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A15" w:rsidRDefault="00A21A15">
      <w:pPr>
        <w:adjustRightInd w:val="0"/>
        <w:snapToGrid w:val="0"/>
        <w:spacing w:line="360" w:lineRule="atLeast"/>
        <w:jc w:val="center"/>
        <w:rPr>
          <w:rFonts w:ascii="黑体" w:eastAsia="黑体"/>
          <w:bCs/>
          <w:sz w:val="30"/>
        </w:rPr>
      </w:pPr>
      <w:r>
        <w:rPr>
          <w:rFonts w:ascii="黑体" w:eastAsia="黑体" w:hint="eastAsia"/>
          <w:bCs/>
          <w:sz w:val="30"/>
        </w:rPr>
        <w:t>南京工程学院</w:t>
      </w:r>
      <w:r>
        <w:rPr>
          <w:rFonts w:ascii="黑体" w:eastAsia="黑体"/>
          <w:bCs/>
          <w:sz w:val="30"/>
        </w:rPr>
        <w:t>2015</w:t>
      </w:r>
      <w:r>
        <w:rPr>
          <w:rFonts w:ascii="黑体" w:eastAsia="黑体" w:hint="eastAsia"/>
          <w:bCs/>
          <w:sz w:val="30"/>
        </w:rPr>
        <w:t>级本科生转专业考试</w:t>
      </w:r>
    </w:p>
    <w:p w:rsidR="00A21A15" w:rsidRDefault="00A21A15">
      <w:pPr>
        <w:jc w:val="center"/>
        <w:rPr>
          <w:b/>
          <w:sz w:val="32"/>
          <w:szCs w:val="32"/>
        </w:rPr>
      </w:pPr>
      <w:r>
        <w:rPr>
          <w:rFonts w:hint="eastAsia"/>
          <w:b/>
          <w:sz w:val="32"/>
          <w:szCs w:val="32"/>
        </w:rPr>
        <w:t>《大学物理》考试大纲</w:t>
      </w:r>
    </w:p>
    <w:p w:rsidR="00A21A15" w:rsidRDefault="00A21A15"/>
    <w:p w:rsidR="00A21A15" w:rsidRDefault="00A21A15">
      <w:r>
        <w:rPr>
          <w:rFonts w:hint="eastAsia"/>
        </w:rPr>
        <w:t>本考试大纲根据南京工程学院《大学物理</w:t>
      </w:r>
      <w:r>
        <w:t>A</w:t>
      </w:r>
      <w:r>
        <w:rPr>
          <w:rFonts w:hint="eastAsia"/>
        </w:rPr>
        <w:t>》、《大学物理</w:t>
      </w:r>
      <w:r>
        <w:t>B</w:t>
      </w:r>
      <w:r>
        <w:rPr>
          <w:rFonts w:hint="eastAsia"/>
        </w:rPr>
        <w:t>》、《大学物理</w:t>
      </w:r>
      <w:r>
        <w:t>C</w:t>
      </w:r>
      <w:r>
        <w:rPr>
          <w:rFonts w:hint="eastAsia"/>
        </w:rPr>
        <w:t>》、《大学物理</w:t>
      </w:r>
      <w:r>
        <w:t>D</w:t>
      </w:r>
      <w:r>
        <w:rPr>
          <w:rFonts w:hint="eastAsia"/>
        </w:rPr>
        <w:t>》课程教学大纲的教学要求，以四年制本科人才培养规格为目标，按照大学物理学科的理论知识体系，提出考核的知识点和考核的目标。考核目标分为二个层次：了解、掌握（或会、能）；</w:t>
      </w:r>
      <w:r>
        <w:t xml:space="preserve"> </w:t>
      </w:r>
      <w:r>
        <w:rPr>
          <w:rFonts w:hint="eastAsia"/>
        </w:rPr>
        <w:t>因各专业所修课程内容不同，考核内容分为二个部分：必考、选考。</w:t>
      </w:r>
    </w:p>
    <w:p w:rsidR="00A21A15" w:rsidRDefault="00A21A15">
      <w:pPr>
        <w:rPr>
          <w:b/>
        </w:rPr>
      </w:pPr>
      <w:r>
        <w:rPr>
          <w:rFonts w:hint="eastAsia"/>
          <w:b/>
        </w:rPr>
        <w:t>一、必考内容</w:t>
      </w:r>
    </w:p>
    <w:p w:rsidR="00A21A15" w:rsidRDefault="00A21A15">
      <w:pPr>
        <w:pStyle w:val="1"/>
        <w:numPr>
          <w:ilvl w:val="0"/>
          <w:numId w:val="1"/>
        </w:numPr>
        <w:ind w:firstLineChars="0"/>
      </w:pPr>
      <w:r>
        <w:rPr>
          <w:rFonts w:hint="eastAsia"/>
        </w:rPr>
        <w:t>质点运动学与牛顿定律</w:t>
      </w:r>
    </w:p>
    <w:p w:rsidR="00A21A15" w:rsidRDefault="00A21A15">
      <w:r>
        <w:rPr>
          <w:rFonts w:hint="eastAsia"/>
        </w:rPr>
        <w:t>考核知识点</w:t>
      </w:r>
    </w:p>
    <w:p w:rsidR="00A21A15" w:rsidRDefault="00A21A15">
      <w:r>
        <w:t>1</w:t>
      </w:r>
      <w:r>
        <w:rPr>
          <w:rFonts w:hint="eastAsia"/>
        </w:rPr>
        <w:t>、动学方程，位移、速度、加速度；</w:t>
      </w:r>
    </w:p>
    <w:p w:rsidR="00A21A15" w:rsidRDefault="00A21A15">
      <w:r>
        <w:t>2</w:t>
      </w:r>
      <w:r>
        <w:rPr>
          <w:rFonts w:hint="eastAsia"/>
        </w:rPr>
        <w:t>、相对运动；</w:t>
      </w:r>
    </w:p>
    <w:p w:rsidR="00A21A15" w:rsidRDefault="00A21A15">
      <w:r>
        <w:t>3</w:t>
      </w:r>
      <w:r>
        <w:rPr>
          <w:rFonts w:hint="eastAsia"/>
        </w:rPr>
        <w:t>、牛顿运动定律的应用。</w:t>
      </w:r>
    </w:p>
    <w:p w:rsidR="00A21A15" w:rsidRDefault="00A21A15">
      <w:r>
        <w:rPr>
          <w:rFonts w:hint="eastAsia"/>
        </w:rPr>
        <w:t>考核要求</w:t>
      </w:r>
    </w:p>
    <w:p w:rsidR="00A21A15" w:rsidRDefault="00A21A15">
      <w:r>
        <w:t>1</w:t>
      </w:r>
      <w:r>
        <w:rPr>
          <w:rFonts w:hint="eastAsia"/>
        </w:rPr>
        <w:t>、已知运动学方程，求解位移、速度、加速度；已知加速度求解速度和运动方程；</w:t>
      </w:r>
    </w:p>
    <w:p w:rsidR="00A21A15" w:rsidRDefault="00A21A15">
      <w:r>
        <w:t>2</w:t>
      </w:r>
      <w:r>
        <w:rPr>
          <w:rFonts w:hint="eastAsia"/>
        </w:rPr>
        <w:t>、理解伽里略变换的意义并应用；</w:t>
      </w:r>
    </w:p>
    <w:p w:rsidR="00A21A15" w:rsidRDefault="00A21A15">
      <w:r>
        <w:t>3</w:t>
      </w:r>
      <w:r>
        <w:rPr>
          <w:rFonts w:hint="eastAsia"/>
        </w:rPr>
        <w:t>、熟悉牛顿运动定律并能熟练地应用于变力的情况解题。</w:t>
      </w:r>
    </w:p>
    <w:p w:rsidR="00A21A15" w:rsidRDefault="00A21A15">
      <w:r>
        <w:rPr>
          <w:rFonts w:hint="eastAsia"/>
        </w:rPr>
        <w:t>第二章</w:t>
      </w:r>
      <w:r>
        <w:t xml:space="preserve"> </w:t>
      </w:r>
      <w:r>
        <w:rPr>
          <w:rFonts w:hint="eastAsia"/>
        </w:rPr>
        <w:t>动量守恒定律与能量守恒定律</w:t>
      </w:r>
    </w:p>
    <w:p w:rsidR="00A21A15" w:rsidRDefault="00A21A15">
      <w:r>
        <w:rPr>
          <w:rFonts w:hint="eastAsia"/>
        </w:rPr>
        <w:t>考核知识点</w:t>
      </w:r>
    </w:p>
    <w:p w:rsidR="00A21A15" w:rsidRDefault="00A21A15">
      <w:r>
        <w:t>1</w:t>
      </w:r>
      <w:r>
        <w:rPr>
          <w:rFonts w:hint="eastAsia"/>
        </w:rPr>
        <w:t>、动量、冲量、动量定理、动量守恒定律；</w:t>
      </w:r>
    </w:p>
    <w:p w:rsidR="00A21A15" w:rsidRDefault="00A21A15">
      <w:r>
        <w:t>2</w:t>
      </w:r>
      <w:r>
        <w:rPr>
          <w:rFonts w:hint="eastAsia"/>
        </w:rPr>
        <w:t>、功和功率、变力的功；</w:t>
      </w:r>
    </w:p>
    <w:p w:rsidR="00A21A15" w:rsidRDefault="00A21A15">
      <w:r>
        <w:t>3</w:t>
      </w:r>
      <w:r>
        <w:rPr>
          <w:rFonts w:hint="eastAsia"/>
        </w:rPr>
        <w:t>、动能、动能定理、保守力的功（重力的功、弹性力的功、万有引力的功）；</w:t>
      </w:r>
    </w:p>
    <w:p w:rsidR="00A21A15" w:rsidRDefault="00A21A15">
      <w:r>
        <w:t>4</w:t>
      </w:r>
      <w:r>
        <w:rPr>
          <w:rFonts w:hint="eastAsia"/>
        </w:rPr>
        <w:t>、势能（重力势能、弹性势能、引力势能）、保守力功与势能的关系、势能曲线；</w:t>
      </w:r>
    </w:p>
    <w:p w:rsidR="00A21A15" w:rsidRDefault="00A21A15">
      <w:r>
        <w:t>5</w:t>
      </w:r>
      <w:r>
        <w:rPr>
          <w:rFonts w:hint="eastAsia"/>
        </w:rPr>
        <w:t>、功能原理、机械能守恒定律。</w:t>
      </w:r>
    </w:p>
    <w:p w:rsidR="00A21A15" w:rsidRDefault="00A21A15">
      <w:r>
        <w:rPr>
          <w:rFonts w:hint="eastAsia"/>
        </w:rPr>
        <w:t>考核要求</w:t>
      </w:r>
    </w:p>
    <w:p w:rsidR="00A21A15" w:rsidRDefault="00A21A15">
      <w:r>
        <w:t>1</w:t>
      </w:r>
      <w:r>
        <w:rPr>
          <w:rFonts w:hint="eastAsia"/>
        </w:rPr>
        <w:t>、正确理解动量守恒条件，熟练地应用动量守恒定律解决有关碰撞问题；</w:t>
      </w:r>
    </w:p>
    <w:p w:rsidR="00A21A15" w:rsidRDefault="00A21A15">
      <w:r>
        <w:t>2</w:t>
      </w:r>
      <w:r>
        <w:rPr>
          <w:rFonts w:hint="eastAsia"/>
        </w:rPr>
        <w:t>、正确理解功的概念，熟练地计算变力的功；</w:t>
      </w:r>
    </w:p>
    <w:p w:rsidR="00A21A15" w:rsidRDefault="00A21A15">
      <w:r>
        <w:t>3</w:t>
      </w:r>
      <w:r>
        <w:rPr>
          <w:rFonts w:hint="eastAsia"/>
        </w:rPr>
        <w:t>、熟练地应用功能原理、机械能守恒定律解题。</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第三章</w:t>
      </w:r>
      <w:r>
        <w:rPr>
          <w:rFonts w:ascii="Calibri" w:hAnsi="Calibri"/>
          <w:kern w:val="2"/>
          <w:sz w:val="21"/>
          <w:szCs w:val="22"/>
        </w:rPr>
        <w:t xml:space="preserve"> </w:t>
      </w:r>
      <w:r>
        <w:rPr>
          <w:rFonts w:ascii="Calibri" w:hAnsi="Calibri" w:hint="eastAsia"/>
          <w:kern w:val="2"/>
          <w:sz w:val="21"/>
          <w:szCs w:val="22"/>
        </w:rPr>
        <w:t>连续物体的运动</w:t>
      </w:r>
    </w:p>
    <w:p w:rsidR="00A21A15" w:rsidRDefault="00A21A15">
      <w:r>
        <w:rPr>
          <w:rFonts w:hint="eastAsia"/>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、刚体的平动、转动、定轴转动；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、力矩、转动定律、转动惯量；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、力矩的功和刚体定轴转动动能定理</w:t>
      </w:r>
      <w:r>
        <w:rPr>
          <w:rFonts w:ascii="Calibri" w:hAnsi="Calibri" w:hint="eastAsia"/>
          <w:i/>
          <w:kern w:val="2"/>
          <w:sz w:val="21"/>
          <w:szCs w:val="22"/>
        </w:rPr>
        <w:t>；</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、角动量、角动量守恒定理。</w:t>
      </w:r>
    </w:p>
    <w:p w:rsidR="00A21A15" w:rsidRDefault="00A21A15">
      <w:r>
        <w:rPr>
          <w:rFonts w:hint="eastAsia"/>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、了解常用的几种刚体的转动惯量，记住细棒和圆盘对中心和端点轴的转动惯量；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、掌握刚体定轴转动的转动定律，应用其分析刚体的定轴转动；求解有关刚体的平动与定轴转动问题；</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、掌握力矩的功和刚体定轴转动动能定理；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、掌握角动量、角动量守恒定理，应用其求解有关问题。</w:t>
      </w:r>
    </w:p>
    <w:p w:rsidR="00A21A15" w:rsidRDefault="00A21A15">
      <w:pPr>
        <w:rPr>
          <w:rFonts w:ascii="宋体"/>
          <w:szCs w:val="19"/>
        </w:rPr>
      </w:pPr>
      <w:r>
        <w:rPr>
          <w:rFonts w:hint="eastAsia"/>
        </w:rPr>
        <w:t>第四章</w:t>
      </w:r>
      <w:r>
        <w:rPr>
          <w:rFonts w:ascii="宋体" w:hAnsi="宋体" w:hint="eastAsia"/>
          <w:szCs w:val="19"/>
        </w:rPr>
        <w:t>机械振动</w:t>
      </w:r>
    </w:p>
    <w:p w:rsidR="00A21A15" w:rsidRDefault="00A21A15">
      <w:r>
        <w:rPr>
          <w:rFonts w:hint="eastAsia"/>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、简谐振动、简谐振动的动力学方程和运动学方程、频率、圆频率、周期、振幅和相位、旋转矢量表示法；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、简谐振动的能量；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、两个同方向同频率简谐振动的合成、两个相互垂直同频率的简谐振动的合成。</w:t>
      </w:r>
    </w:p>
    <w:p w:rsidR="00A21A15" w:rsidRDefault="00A21A15">
      <w:r>
        <w:rPr>
          <w:rFonts w:hint="eastAsia"/>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、掌握简谐振动规律、简谐振动的动力学方程和运动学方程、频率、圆频率、周期、振幅和相位、简谐振动的参考圆及旋转矢量表示法；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、能计算简谐振动的能量；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、掌握两个同方向同频率简谐振动的合成方法，了解两个相互垂直同频率的简谐振动的合成。</w:t>
      </w:r>
    </w:p>
    <w:p w:rsidR="00A21A15" w:rsidRDefault="00A21A15">
      <w:pPr>
        <w:rPr>
          <w:rFonts w:ascii="宋体"/>
          <w:szCs w:val="19"/>
        </w:rPr>
      </w:pPr>
      <w:r>
        <w:rPr>
          <w:rFonts w:hint="eastAsia"/>
        </w:rPr>
        <w:t>第五章</w:t>
      </w:r>
      <w:r>
        <w:rPr>
          <w:rFonts w:ascii="宋体" w:hAnsi="宋体" w:hint="eastAsia"/>
          <w:szCs w:val="19"/>
        </w:rPr>
        <w:t>机械波</w:t>
      </w:r>
    </w:p>
    <w:p w:rsidR="00A21A15" w:rsidRDefault="00A21A15">
      <w:r>
        <w:rPr>
          <w:rFonts w:hint="eastAsia"/>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、机械波的产生和传播、纵波与横波、波阵面、波速、波长和频率的关系；</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、平面简谐波的波函数、波的能量、能流密度；</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、惠更斯原理及其应用、波的叠加原理、波的干涉；</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、驻波；多普勒效应。</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、掌握机械波的产生和传播、纵波与横波、波阵面、波速、波长和频率的关系；</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、掌握平面简谐波的波函数；了解波的能量、能流密度；</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、了解惠更斯原理及其应用；掌握波的叠加原理、波的干涉；</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、了解驻波；多普勒效应。</w:t>
      </w:r>
    </w:p>
    <w:p w:rsidR="00A21A15" w:rsidRDefault="00A21A15">
      <w:pPr>
        <w:rPr>
          <w:rFonts w:ascii="宋体"/>
          <w:szCs w:val="19"/>
        </w:rPr>
      </w:pPr>
      <w:r>
        <w:rPr>
          <w:rFonts w:hint="eastAsia"/>
        </w:rPr>
        <w:t>第六章</w:t>
      </w:r>
      <w:r>
        <w:rPr>
          <w:rFonts w:ascii="宋体" w:hAnsi="宋体" w:hint="eastAsia"/>
          <w:szCs w:val="19"/>
        </w:rPr>
        <w:t>波动光学</w:t>
      </w:r>
    </w:p>
    <w:p w:rsidR="00A21A15" w:rsidRDefault="00A21A15">
      <w:r>
        <w:rPr>
          <w:rFonts w:hint="eastAsia"/>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、光的干涉、光的单色性和相干性；</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、由分波阵面法产生的杨氏双缝干涉；</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、光程和光程差、半波损失、透镜的一个重要性质；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、由分振幅法产生的牛顿环、劈尖、薄膜干涉、迈克尔逊干涉仪；</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、光的衍射、单缝衍射、半波带法、衍射光栅、光栅光谱；</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、光学仪器的分辨本领；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hint="eastAsia"/>
          <w:kern w:val="2"/>
          <w:sz w:val="21"/>
          <w:szCs w:val="22"/>
        </w:rPr>
        <w:t>、天然光和偏振光、偏振片的起偏和检偏、马吕斯定律；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hint="eastAsia"/>
          <w:kern w:val="2"/>
          <w:sz w:val="21"/>
          <w:szCs w:val="22"/>
        </w:rPr>
        <w:t>、反射和折射时光的偏振、布儒斯待定律。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、了解光的干涉、光的单色性和相干性；</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、知道杨氏双缝干涉的实验，能由已知条件计算所要求的光学量；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、知道光程和光程差、半波损失、透镜的一个重要性质；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、知道牛顿环、劈尖、薄膜干涉几种实验，能由已知条件计算所要求的光学量；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、掌握单缝衍射、衍射光栅的实验，了解光栅光谱；</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、了解光学仪器的分辨本领；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hint="eastAsia"/>
          <w:kern w:val="2"/>
          <w:sz w:val="21"/>
          <w:szCs w:val="22"/>
        </w:rPr>
        <w:t>、知道天然光和偏振光、偏振片的起偏和检偏的概念及马吕斯定律并应用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hint="eastAsia"/>
          <w:kern w:val="2"/>
          <w:sz w:val="21"/>
          <w:szCs w:val="22"/>
        </w:rPr>
        <w:t>、知道反射和折射时光的偏振、布儒斯待定律。</w:t>
      </w:r>
    </w:p>
    <w:p w:rsidR="00A21A15" w:rsidRDefault="00A21A15">
      <w:pPr>
        <w:pStyle w:val="reader-word-layer"/>
        <w:shd w:val="clear" w:color="auto" w:fill="FCFCFC"/>
        <w:spacing w:before="0" w:beforeAutospacing="0" w:after="0" w:afterAutospacing="0"/>
        <w:rPr>
          <w:rFonts w:ascii="Calibri" w:hAnsi="Calibri"/>
          <w:b/>
          <w:sz w:val="21"/>
          <w:szCs w:val="22"/>
        </w:rPr>
      </w:pPr>
      <w:r>
        <w:rPr>
          <w:rFonts w:ascii="Calibri" w:hAnsi="Calibri" w:hint="eastAsia"/>
          <w:b/>
          <w:sz w:val="21"/>
          <w:szCs w:val="22"/>
        </w:rPr>
        <w:t>二、选考内容</w:t>
      </w:r>
    </w:p>
    <w:p w:rsidR="00A21A15" w:rsidRDefault="00A21A15">
      <w:pPr>
        <w:pStyle w:val="reader-word-layer"/>
        <w:shd w:val="clear" w:color="auto" w:fill="FCFCFC"/>
        <w:spacing w:before="0" w:beforeAutospacing="0" w:after="0" w:afterAutospacing="0"/>
        <w:rPr>
          <w:rFonts w:ascii="Calibri" w:hAnsi="Calibri"/>
          <w:b/>
          <w:sz w:val="21"/>
          <w:szCs w:val="22"/>
        </w:rPr>
      </w:pPr>
      <w:r>
        <w:rPr>
          <w:rFonts w:ascii="Calibri" w:hAnsi="Calibri" w:hint="eastAsia"/>
          <w:b/>
          <w:sz w:val="21"/>
          <w:szCs w:val="22"/>
        </w:rPr>
        <w:t>选考模块一</w:t>
      </w:r>
    </w:p>
    <w:p w:rsidR="00A21A15" w:rsidRDefault="00A21A15">
      <w:pPr>
        <w:pStyle w:val="reader-word-layer"/>
        <w:shd w:val="clear" w:color="auto" w:fill="FCFCFC"/>
        <w:spacing w:before="0" w:beforeAutospacing="0" w:after="0" w:afterAutospacing="0"/>
        <w:rPr>
          <w:szCs w:val="19"/>
        </w:rPr>
      </w:pPr>
      <w:r>
        <w:rPr>
          <w:rFonts w:ascii="Calibri" w:hAnsi="Calibri" w:hint="eastAsia"/>
          <w:kern w:val="2"/>
          <w:sz w:val="21"/>
          <w:szCs w:val="22"/>
        </w:rPr>
        <w:t>第</w:t>
      </w:r>
      <w:r>
        <w:rPr>
          <w:rFonts w:hint="eastAsia"/>
        </w:rPr>
        <w:t>七</w:t>
      </w:r>
      <w:r>
        <w:rPr>
          <w:rFonts w:ascii="Calibri" w:hAnsi="Calibri" w:hint="eastAsia"/>
          <w:kern w:val="2"/>
          <w:sz w:val="21"/>
          <w:szCs w:val="22"/>
        </w:rPr>
        <w:t>章</w:t>
      </w:r>
      <w:r>
        <w:rPr>
          <w:rFonts w:hint="eastAsia"/>
          <w:szCs w:val="19"/>
        </w:rPr>
        <w:t>气体动理论</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、气体的状态参量、平衡态和平衡过程理想气体状态方程；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、理想气体的压强公式；、温度公式及其统计解释；</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、能量按自由度匀分原则、理想气体内能；</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、麦克斯韦速率分布律；分子的平均自由程和平均碰撞次数及气体分子运动的三种统计速率；</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、正确判断理想气体平衡态性质、各状态参量之间的关系，应用状态方程求解有关平衡态问题；</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、掌握理想气体的压强公式、温度公式；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、正确计算理想气体的内能；</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、了解麦克斯韦速率分布律，知道计算微观粒子按一定规律分布时三种统计速率；</w:t>
      </w:r>
    </w:p>
    <w:p w:rsidR="00A21A15" w:rsidRDefault="00A21A15">
      <w:pPr>
        <w:pStyle w:val="reader-word-layer"/>
        <w:shd w:val="clear" w:color="auto" w:fill="FCFCFC"/>
        <w:spacing w:before="0" w:beforeAutospacing="0" w:after="0" w:afterAutospacing="0"/>
        <w:rPr>
          <w:szCs w:val="19"/>
        </w:rPr>
      </w:pPr>
      <w:r>
        <w:rPr>
          <w:rFonts w:ascii="Calibri" w:hAnsi="Calibri" w:hint="eastAsia"/>
          <w:kern w:val="2"/>
          <w:sz w:val="21"/>
          <w:szCs w:val="22"/>
        </w:rPr>
        <w:t>第</w:t>
      </w:r>
      <w:r>
        <w:rPr>
          <w:rFonts w:hint="eastAsia"/>
        </w:rPr>
        <w:t>八</w:t>
      </w:r>
      <w:r>
        <w:rPr>
          <w:rFonts w:ascii="Calibri" w:hAnsi="Calibri" w:hint="eastAsia"/>
          <w:kern w:val="2"/>
          <w:sz w:val="21"/>
          <w:szCs w:val="22"/>
        </w:rPr>
        <w:t>章</w:t>
      </w:r>
      <w:r>
        <w:rPr>
          <w:rFonts w:hint="eastAsia"/>
          <w:szCs w:val="19"/>
        </w:rPr>
        <w:t>热力学基础</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、系统的内能、功和热量；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、热力学第一定律及其对理想气体等体、等压、等温及绝热过程的应用；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、气体的摩尔热容量；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、循环过程、卡诺循环、热机的效率（由等值、绝热过程组成的正循环），由卡诺逆循环组成的制冷机及致冷系数；</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、热力学第二定律的两种叙述；</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、可逆过程及不可逆过程、卡诺定理、热力学；</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hint="eastAsia"/>
          <w:kern w:val="2"/>
          <w:sz w:val="21"/>
          <w:szCs w:val="22"/>
        </w:rPr>
        <w:t>、第二定律的统计意义、熵增加原理。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、熟练应用热力学第一定律求解理想气体等体、等压、等温及绝热过程问题；</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、熟练计算理想气体的摩尔热容量、循环过程、卡诺循环、热机的效率（由等值、绝</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热过程组成的正循环），由卡诺逆循环组成的制冷机及致冷系数；</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、掌握热力学第二定律的两种叙述；</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、知道熵增加原理。</w:t>
      </w:r>
    </w:p>
    <w:p w:rsidR="00A21A15" w:rsidRDefault="00A21A15">
      <w:pPr>
        <w:pStyle w:val="reader-word-layer"/>
        <w:shd w:val="clear" w:color="auto" w:fill="FCFCFC"/>
        <w:spacing w:before="0" w:beforeAutospacing="0" w:after="0" w:afterAutospacing="0"/>
        <w:rPr>
          <w:rFonts w:ascii="Calibri" w:hAnsi="Calibri"/>
          <w:b/>
          <w:sz w:val="21"/>
          <w:szCs w:val="22"/>
        </w:rPr>
      </w:pPr>
      <w:r>
        <w:rPr>
          <w:rFonts w:ascii="Calibri" w:hAnsi="Calibri" w:hint="eastAsia"/>
          <w:b/>
          <w:sz w:val="21"/>
          <w:szCs w:val="22"/>
        </w:rPr>
        <w:t>选考模块二</w:t>
      </w:r>
    </w:p>
    <w:p w:rsidR="00A21A15" w:rsidRDefault="00A21A15">
      <w:pPr>
        <w:pStyle w:val="reader-word-layer"/>
        <w:shd w:val="clear" w:color="auto" w:fill="FCFCFC"/>
        <w:spacing w:before="0" w:beforeAutospacing="0" w:after="0" w:afterAutospacing="0"/>
        <w:rPr>
          <w:szCs w:val="19"/>
        </w:rPr>
      </w:pPr>
      <w:r>
        <w:rPr>
          <w:rFonts w:ascii="Calibri" w:hAnsi="Calibri" w:hint="eastAsia"/>
          <w:kern w:val="2"/>
          <w:sz w:val="21"/>
          <w:szCs w:val="22"/>
        </w:rPr>
        <w:t>第</w:t>
      </w:r>
      <w:r>
        <w:rPr>
          <w:rFonts w:hint="eastAsia"/>
        </w:rPr>
        <w:t>九</w:t>
      </w:r>
      <w:r>
        <w:rPr>
          <w:rFonts w:ascii="Calibri" w:hAnsi="Calibri" w:hint="eastAsia"/>
          <w:kern w:val="2"/>
          <w:sz w:val="21"/>
          <w:szCs w:val="22"/>
        </w:rPr>
        <w:t>章</w:t>
      </w:r>
      <w:r>
        <w:rPr>
          <w:rFonts w:hint="eastAsia"/>
          <w:szCs w:val="19"/>
        </w:rPr>
        <w:t>静电场</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、库仑定律、静电力叠加原理；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、电场强度、场强叠加原理、电场强度的计算、带电体在外电场中所受的作用；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、电通量、真空中的静电场高斯定理；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、电场力的功、静电场的环路定理、电势能、电势、电势差、电势叠加原理、电势的计算；</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、场强与电势的微分关系、电势梯度；</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、带电粒子在外电场中受到的力及其运动。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hint="eastAsia"/>
          <w:kern w:val="2"/>
          <w:sz w:val="21"/>
          <w:szCs w:val="22"/>
        </w:rPr>
        <w:t>、静电平衡时导体上的电荷分布、静电平衡时导体表面附近的场强；</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hint="eastAsia"/>
          <w:kern w:val="2"/>
          <w:sz w:val="21"/>
          <w:szCs w:val="22"/>
        </w:rPr>
        <w:t>、电容器的电容、电容器电容的计算；</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9</w:t>
      </w:r>
      <w:r>
        <w:rPr>
          <w:rFonts w:ascii="Calibri" w:hAnsi="Calibri" w:hint="eastAsia"/>
          <w:kern w:val="2"/>
          <w:sz w:val="21"/>
          <w:szCs w:val="22"/>
        </w:rPr>
        <w:t>、介质对电容的影响、电介质的极化现象和极化机理、电极化强度、电极化强度与极化电荷的关系；</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10</w:t>
      </w:r>
      <w:r>
        <w:rPr>
          <w:rFonts w:ascii="Calibri" w:hAnsi="Calibri" w:hint="eastAsia"/>
          <w:kern w:val="2"/>
          <w:sz w:val="21"/>
          <w:szCs w:val="22"/>
        </w:rPr>
        <w:t>、电介质中的电场、有介质时的高斯定理、电位移矢量；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11</w:t>
      </w:r>
      <w:r>
        <w:rPr>
          <w:rFonts w:ascii="Calibri" w:hAnsi="Calibri" w:hint="eastAsia"/>
          <w:kern w:val="2"/>
          <w:sz w:val="21"/>
          <w:szCs w:val="22"/>
        </w:rPr>
        <w:t>、电场能量、电容器储能。</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、正确理解静电场的电场强度、电势、电势差的定义；</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、熟练地应用静电场的高斯定理和场强迭加及场强与电势的微分关系计算电场强度，从而计算电势、电势差；</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、正确理解保守力的概念，掌握计算电场能的方法；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、掌握计算带电粒子在外电场中受到的力，并分析其运动。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、正确理解导体的静电平衡条件、熟练计算静电平衡时导体上的电荷分布及场强与电势的分布；</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、熟悉静电屏蔽的应用。</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hint="eastAsia"/>
          <w:kern w:val="2"/>
          <w:sz w:val="21"/>
          <w:szCs w:val="22"/>
        </w:rPr>
        <w:t>、熟悉介质对电容的影响、电介质的极化现象和极化机理、电极化强度、电极化强度与极化电荷的关系；掌握有介质时的高斯定理、计算电介质中的电场、电位移矢量；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hint="eastAsia"/>
          <w:kern w:val="2"/>
          <w:sz w:val="21"/>
          <w:szCs w:val="22"/>
        </w:rPr>
        <w:t>、知道电场能量、电容器储能。</w:t>
      </w:r>
    </w:p>
    <w:p w:rsidR="00A21A15" w:rsidRDefault="00A21A15">
      <w:pPr>
        <w:pStyle w:val="reader-word-layer"/>
        <w:shd w:val="clear" w:color="auto" w:fill="FCFCFC"/>
        <w:spacing w:before="0" w:beforeAutospacing="0" w:after="0" w:afterAutospacing="0"/>
        <w:rPr>
          <w:szCs w:val="19"/>
        </w:rPr>
      </w:pPr>
      <w:r>
        <w:rPr>
          <w:rFonts w:ascii="Calibri" w:hAnsi="Calibri" w:hint="eastAsia"/>
          <w:kern w:val="2"/>
          <w:sz w:val="21"/>
          <w:szCs w:val="22"/>
        </w:rPr>
        <w:t>第</w:t>
      </w:r>
      <w:r>
        <w:rPr>
          <w:rFonts w:hint="eastAsia"/>
        </w:rPr>
        <w:t>十</w:t>
      </w:r>
      <w:r>
        <w:rPr>
          <w:rFonts w:ascii="Calibri" w:hAnsi="Calibri" w:hint="eastAsia"/>
          <w:kern w:val="2"/>
          <w:sz w:val="21"/>
          <w:szCs w:val="22"/>
        </w:rPr>
        <w:t>章</w:t>
      </w:r>
      <w:r>
        <w:rPr>
          <w:rFonts w:hint="eastAsia"/>
          <w:szCs w:val="19"/>
        </w:rPr>
        <w:t>稳恒磁场</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、磁场、磁感应强度、磁通量；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、毕奥</w:t>
      </w:r>
      <w:r>
        <w:rPr>
          <w:rFonts w:ascii="Calibri" w:hAnsi="Calibri"/>
          <w:kern w:val="2"/>
          <w:sz w:val="21"/>
          <w:szCs w:val="22"/>
        </w:rPr>
        <w:t>-</w:t>
      </w:r>
      <w:r>
        <w:rPr>
          <w:rFonts w:ascii="Calibri" w:hAnsi="Calibri" w:hint="eastAsia"/>
          <w:kern w:val="2"/>
          <w:sz w:val="21"/>
          <w:szCs w:val="22"/>
        </w:rPr>
        <w:t>萨伐尔定律；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、安培环路定理；</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、带电粒子在外磁场中受到的力及其运动、磁场对载流导体的作用、磁场对载流线圈的力矩。</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、磁介质的磁化、磁导率；</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、磁介质中磁场、磁介质中的安培环路定理；</w:t>
      </w:r>
      <w:r>
        <w:rPr>
          <w:rFonts w:ascii="Calibri" w:hAnsi="Calibri"/>
          <w:kern w:val="2"/>
          <w:sz w:val="21"/>
          <w:szCs w:val="22"/>
        </w:rPr>
        <w:t>B</w:t>
      </w:r>
      <w:r>
        <w:rPr>
          <w:rFonts w:ascii="Calibri" w:hAnsi="Calibri" w:hint="eastAsia"/>
          <w:kern w:val="2"/>
          <w:sz w:val="21"/>
          <w:szCs w:val="22"/>
        </w:rPr>
        <w:t>、</w:t>
      </w:r>
      <w:r>
        <w:rPr>
          <w:rFonts w:ascii="Calibri" w:hAnsi="Calibri"/>
          <w:kern w:val="2"/>
          <w:sz w:val="21"/>
          <w:szCs w:val="22"/>
        </w:rPr>
        <w:t>H</w:t>
      </w:r>
      <w:r>
        <w:rPr>
          <w:rFonts w:ascii="Calibri" w:hAnsi="Calibri" w:hint="eastAsia"/>
          <w:kern w:val="2"/>
          <w:sz w:val="21"/>
          <w:szCs w:val="22"/>
        </w:rPr>
        <w:t>的关系</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、掌握稳恒电流的磁场的规律；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、掌握应用毕奥</w:t>
      </w:r>
      <w:r>
        <w:rPr>
          <w:rFonts w:ascii="Calibri" w:hAnsi="Calibri"/>
          <w:kern w:val="2"/>
          <w:sz w:val="21"/>
          <w:szCs w:val="22"/>
        </w:rPr>
        <w:t>-</w:t>
      </w:r>
      <w:r>
        <w:rPr>
          <w:rFonts w:ascii="Calibri" w:hAnsi="Calibri" w:hint="eastAsia"/>
          <w:kern w:val="2"/>
          <w:sz w:val="21"/>
          <w:szCs w:val="22"/>
        </w:rPr>
        <w:t>萨伐尔定律计算</w:t>
      </w:r>
      <w:r>
        <w:rPr>
          <w:rFonts w:ascii="Calibri" w:hAnsi="Calibri"/>
          <w:kern w:val="2"/>
          <w:sz w:val="21"/>
          <w:szCs w:val="22"/>
        </w:rPr>
        <w:t>B</w:t>
      </w:r>
      <w:r>
        <w:rPr>
          <w:rFonts w:ascii="Calibri" w:hAnsi="Calibri" w:hint="eastAsia"/>
          <w:kern w:val="2"/>
          <w:sz w:val="21"/>
          <w:szCs w:val="22"/>
        </w:rPr>
        <w:t>的方法，掌握计算运动电荷的磁场的方法；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、熟练应用安培环路定理计算磁场；</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、正确分析带电粒子在外磁场中受到的力及其运动、磁场对载流导体的作用、掌握计算磁场对载流线圈的力矩的方法。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、理解有介质时磁场的规律；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hint="eastAsia"/>
          <w:kern w:val="2"/>
          <w:sz w:val="21"/>
          <w:szCs w:val="22"/>
        </w:rPr>
        <w:t>、知道应用磁介质中的安培环路定理计算</w:t>
      </w:r>
      <w:r>
        <w:rPr>
          <w:rFonts w:ascii="Calibri" w:hAnsi="Calibri"/>
          <w:kern w:val="2"/>
          <w:sz w:val="21"/>
          <w:szCs w:val="22"/>
        </w:rPr>
        <w:t>B</w:t>
      </w:r>
      <w:r>
        <w:rPr>
          <w:rFonts w:ascii="Calibri" w:hAnsi="Calibri" w:hint="eastAsia"/>
          <w:kern w:val="2"/>
          <w:sz w:val="21"/>
          <w:szCs w:val="22"/>
        </w:rPr>
        <w:t>、</w:t>
      </w:r>
      <w:r>
        <w:rPr>
          <w:rFonts w:ascii="Calibri" w:hAnsi="Calibri"/>
          <w:kern w:val="2"/>
          <w:sz w:val="21"/>
          <w:szCs w:val="22"/>
        </w:rPr>
        <w:t>H</w:t>
      </w:r>
      <w:r>
        <w:rPr>
          <w:rFonts w:ascii="Calibri" w:hAnsi="Calibri" w:hint="eastAsia"/>
          <w:kern w:val="2"/>
          <w:sz w:val="21"/>
          <w:szCs w:val="22"/>
        </w:rPr>
        <w:t>。</w:t>
      </w:r>
    </w:p>
    <w:p w:rsidR="00A21A15" w:rsidRDefault="00A21A15">
      <w:pPr>
        <w:pStyle w:val="reader-word-layer"/>
        <w:shd w:val="clear" w:color="auto" w:fill="FCFCFC"/>
        <w:spacing w:before="0" w:beforeAutospacing="0" w:after="0" w:afterAutospacing="0"/>
        <w:rPr>
          <w:szCs w:val="19"/>
        </w:rPr>
      </w:pPr>
      <w:r>
        <w:rPr>
          <w:rFonts w:ascii="Calibri" w:hAnsi="Calibri" w:hint="eastAsia"/>
          <w:kern w:val="2"/>
          <w:sz w:val="21"/>
          <w:szCs w:val="22"/>
        </w:rPr>
        <w:t>第</w:t>
      </w:r>
      <w:r>
        <w:rPr>
          <w:rFonts w:hint="eastAsia"/>
        </w:rPr>
        <w:t>十一</w:t>
      </w:r>
      <w:r>
        <w:rPr>
          <w:rFonts w:ascii="Calibri" w:hAnsi="Calibri" w:hint="eastAsia"/>
          <w:kern w:val="2"/>
          <w:sz w:val="21"/>
          <w:szCs w:val="22"/>
        </w:rPr>
        <w:t>章</w:t>
      </w:r>
      <w:r>
        <w:rPr>
          <w:rFonts w:hint="eastAsia"/>
          <w:szCs w:val="19"/>
        </w:rPr>
        <w:t>电磁感应</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考核知识点</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、法拉第电磁感应定律；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、动生电动势和感生电动势；</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、自感现象与互感现象；</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、磁场的能量。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、熟练掌握法拉第电磁感应定律；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、熟练计算动生电动势和感生电动势；</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、了解计算自感、与互感电动势的方法；</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、知道计算磁场的能量。</w:t>
      </w:r>
    </w:p>
    <w:p w:rsidR="00A21A15" w:rsidRDefault="00A21A15">
      <w:pPr>
        <w:pStyle w:val="reader-word-layer"/>
        <w:shd w:val="clear" w:color="auto" w:fill="FCFCFC"/>
        <w:spacing w:before="0" w:beforeAutospacing="0" w:after="0" w:afterAutospacing="0"/>
        <w:rPr>
          <w:rFonts w:ascii="Calibri" w:hAnsi="Calibri"/>
          <w:b/>
          <w:kern w:val="2"/>
          <w:sz w:val="21"/>
          <w:szCs w:val="22"/>
        </w:rPr>
      </w:pPr>
    </w:p>
    <w:p w:rsidR="00A21A15" w:rsidRDefault="00A21A15">
      <w:pPr>
        <w:pStyle w:val="reader-word-layer"/>
        <w:shd w:val="clear" w:color="auto" w:fill="FCFCFC"/>
        <w:spacing w:before="0" w:beforeAutospacing="0" w:after="0" w:afterAutospacing="0"/>
        <w:rPr>
          <w:rFonts w:ascii="Calibri" w:hAnsi="Calibri"/>
          <w:b/>
          <w:kern w:val="2"/>
          <w:sz w:val="21"/>
          <w:szCs w:val="22"/>
        </w:rPr>
      </w:pPr>
    </w:p>
    <w:p w:rsidR="00A21A15" w:rsidRDefault="00A21A15">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三、考试形式与试卷结构</w:t>
      </w:r>
    </w:p>
    <w:p w:rsidR="00A21A15" w:rsidRDefault="00A21A15">
      <w:pPr>
        <w:pStyle w:val="reader-word-layer"/>
        <w:shd w:val="clear" w:color="auto" w:fill="FCFCFC"/>
        <w:spacing w:before="0" w:beforeAutospacing="0" w:after="0" w:afterAutospacing="0"/>
        <w:rPr>
          <w:rFonts w:ascii="Calibri" w:hAnsi="Calibri"/>
          <w:b/>
          <w:kern w:val="2"/>
          <w:sz w:val="21"/>
          <w:szCs w:val="22"/>
        </w:rPr>
      </w:pPr>
      <w:r>
        <w:rPr>
          <w:rFonts w:ascii="Calibri" w:hAnsi="Calibri"/>
          <w:b/>
          <w:kern w:val="2"/>
          <w:sz w:val="21"/>
          <w:szCs w:val="22"/>
        </w:rPr>
        <w:t>1</w:t>
      </w:r>
      <w:r>
        <w:rPr>
          <w:rFonts w:ascii="Calibri" w:hAnsi="Calibri" w:hint="eastAsia"/>
          <w:b/>
          <w:kern w:val="2"/>
          <w:sz w:val="21"/>
          <w:szCs w:val="22"/>
        </w:rPr>
        <w:t>、答卷方式</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闭卷、笔试。</w:t>
      </w:r>
    </w:p>
    <w:p w:rsidR="00A21A15" w:rsidRDefault="00A21A15">
      <w:pPr>
        <w:pStyle w:val="reader-word-layer"/>
        <w:shd w:val="clear" w:color="auto" w:fill="FCFCFC"/>
        <w:spacing w:before="0" w:beforeAutospacing="0" w:after="0" w:afterAutospacing="0"/>
        <w:rPr>
          <w:rFonts w:ascii="Calibri" w:hAnsi="Calibri"/>
          <w:b/>
          <w:kern w:val="2"/>
          <w:sz w:val="21"/>
          <w:szCs w:val="22"/>
        </w:rPr>
      </w:pPr>
      <w:r>
        <w:rPr>
          <w:rFonts w:ascii="Calibri" w:hAnsi="Calibri"/>
          <w:b/>
          <w:kern w:val="2"/>
          <w:sz w:val="21"/>
          <w:szCs w:val="22"/>
        </w:rPr>
        <w:t>2</w:t>
      </w:r>
      <w:r>
        <w:rPr>
          <w:rFonts w:ascii="Calibri" w:hAnsi="Calibri" w:hint="eastAsia"/>
          <w:b/>
          <w:kern w:val="2"/>
          <w:sz w:val="21"/>
          <w:szCs w:val="22"/>
        </w:rPr>
        <w:t>、考试时间</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考试时间</w:t>
      </w:r>
      <w:r>
        <w:rPr>
          <w:rFonts w:ascii="Calibri" w:hAnsi="Calibri"/>
          <w:kern w:val="2"/>
          <w:sz w:val="21"/>
          <w:szCs w:val="22"/>
        </w:rPr>
        <w:t>90</w:t>
      </w:r>
      <w:r>
        <w:rPr>
          <w:rFonts w:ascii="Calibri" w:hAnsi="Calibri" w:hint="eastAsia"/>
          <w:kern w:val="2"/>
          <w:sz w:val="21"/>
          <w:szCs w:val="22"/>
        </w:rPr>
        <w:t>分钟，试卷满分</w:t>
      </w:r>
      <w:r>
        <w:rPr>
          <w:rFonts w:ascii="Calibri" w:hAnsi="Calibri"/>
          <w:kern w:val="2"/>
          <w:sz w:val="21"/>
          <w:szCs w:val="22"/>
        </w:rPr>
        <w:t>100</w:t>
      </w:r>
      <w:r>
        <w:rPr>
          <w:rFonts w:ascii="Calibri" w:hAnsi="Calibri" w:hint="eastAsia"/>
          <w:kern w:val="2"/>
          <w:sz w:val="21"/>
          <w:szCs w:val="22"/>
        </w:rPr>
        <w:t>分。</w:t>
      </w:r>
    </w:p>
    <w:p w:rsidR="00A21A15" w:rsidRDefault="00A21A15">
      <w:pPr>
        <w:pStyle w:val="reader-word-layer"/>
        <w:shd w:val="clear" w:color="auto" w:fill="FCFCFC"/>
        <w:spacing w:before="0" w:beforeAutospacing="0" w:after="0" w:afterAutospacing="0"/>
        <w:rPr>
          <w:rFonts w:ascii="Calibri" w:hAnsi="Calibri"/>
          <w:b/>
          <w:kern w:val="2"/>
          <w:sz w:val="21"/>
          <w:szCs w:val="22"/>
        </w:rPr>
      </w:pPr>
      <w:r>
        <w:rPr>
          <w:rFonts w:ascii="Calibri" w:hAnsi="Calibri"/>
          <w:b/>
          <w:kern w:val="2"/>
          <w:sz w:val="21"/>
          <w:szCs w:val="22"/>
        </w:rPr>
        <w:t>3</w:t>
      </w:r>
      <w:r>
        <w:rPr>
          <w:rFonts w:ascii="Calibri" w:hAnsi="Calibri" w:hint="eastAsia"/>
          <w:b/>
          <w:kern w:val="2"/>
          <w:sz w:val="21"/>
          <w:szCs w:val="22"/>
        </w:rPr>
        <w:t>、题型</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试卷包括选择题、填空题、计算题等题型。</w:t>
      </w:r>
    </w:p>
    <w:p w:rsidR="00A21A15" w:rsidRDefault="00A21A15">
      <w:pPr>
        <w:pStyle w:val="reader-word-layer"/>
        <w:shd w:val="clear" w:color="auto" w:fill="FCFCFC"/>
        <w:spacing w:before="0" w:beforeAutospacing="0" w:after="0" w:afterAutospacing="0"/>
        <w:rPr>
          <w:rFonts w:ascii="Calibri" w:hAnsi="Calibri"/>
          <w:b/>
          <w:kern w:val="2"/>
          <w:sz w:val="21"/>
          <w:szCs w:val="22"/>
        </w:rPr>
      </w:pPr>
      <w:r>
        <w:rPr>
          <w:rFonts w:ascii="Calibri" w:hAnsi="Calibri"/>
          <w:b/>
          <w:kern w:val="2"/>
          <w:sz w:val="21"/>
          <w:szCs w:val="22"/>
        </w:rPr>
        <w:t>4</w:t>
      </w:r>
      <w:r>
        <w:rPr>
          <w:rFonts w:ascii="Calibri" w:hAnsi="Calibri" w:hint="eastAsia"/>
          <w:b/>
          <w:kern w:val="2"/>
          <w:sz w:val="21"/>
          <w:szCs w:val="22"/>
        </w:rPr>
        <w:t>、试卷结构</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）试卷由必考题和选考题构成。</w:t>
      </w:r>
    </w:p>
    <w:p w:rsidR="00A21A15" w:rsidRDefault="00A21A15">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）试卷必考题分值控制在</w:t>
      </w:r>
      <w:r>
        <w:rPr>
          <w:rFonts w:ascii="Calibri" w:hAnsi="Calibri"/>
          <w:kern w:val="2"/>
          <w:sz w:val="21"/>
          <w:szCs w:val="22"/>
        </w:rPr>
        <w:t>70</w:t>
      </w:r>
      <w:r>
        <w:rPr>
          <w:rFonts w:ascii="Calibri" w:hAnsi="Calibri" w:hint="eastAsia"/>
          <w:kern w:val="2"/>
          <w:sz w:val="21"/>
          <w:szCs w:val="22"/>
        </w:rPr>
        <w:t>分左右，选考题分值控制在</w:t>
      </w:r>
      <w:r>
        <w:rPr>
          <w:rFonts w:ascii="Calibri" w:hAnsi="Calibri"/>
          <w:kern w:val="2"/>
          <w:sz w:val="21"/>
          <w:szCs w:val="22"/>
        </w:rPr>
        <w:t>30</w:t>
      </w:r>
      <w:r>
        <w:rPr>
          <w:rFonts w:ascii="Calibri" w:hAnsi="Calibri" w:hint="eastAsia"/>
          <w:kern w:val="2"/>
          <w:sz w:val="21"/>
          <w:szCs w:val="22"/>
        </w:rPr>
        <w:t>分左右。</w:t>
      </w:r>
    </w:p>
    <w:p w:rsidR="00A21A15" w:rsidRDefault="00A21A15">
      <w:r>
        <w:t>3</w:t>
      </w:r>
      <w:r>
        <w:rPr>
          <w:rFonts w:hint="eastAsia"/>
        </w:rPr>
        <w:t>）选考题有二个选考模块，考生从中任意选做一个模块的试题，但不得跨模块选做。</w:t>
      </w:r>
    </w:p>
    <w:p w:rsidR="00A21A15" w:rsidRDefault="00A21A15">
      <w:pPr>
        <w:rPr>
          <w:b/>
        </w:rPr>
      </w:pPr>
      <w:r>
        <w:rPr>
          <w:b/>
        </w:rPr>
        <w:t>5</w:t>
      </w:r>
      <w:r>
        <w:rPr>
          <w:rFonts w:hint="eastAsia"/>
          <w:b/>
        </w:rPr>
        <w:t>、主要参考书</w:t>
      </w:r>
    </w:p>
    <w:p w:rsidR="00A21A15" w:rsidRDefault="00A21A15">
      <w:r>
        <w:rPr>
          <w:rFonts w:hint="eastAsia"/>
        </w:rPr>
        <w:t>刘扬正</w:t>
      </w:r>
      <w:r>
        <w:t xml:space="preserve"> </w:t>
      </w:r>
      <w:r>
        <w:rPr>
          <w:rFonts w:hint="eastAsia"/>
        </w:rPr>
        <w:t>《大学物理（上、下册）》科学出版社</w:t>
      </w:r>
      <w:r>
        <w:t xml:space="preserve"> 2011 </w:t>
      </w:r>
    </w:p>
    <w:p w:rsidR="00A21A15" w:rsidRDefault="00A21A15">
      <w:r>
        <w:rPr>
          <w:rFonts w:hint="eastAsia"/>
        </w:rPr>
        <w:t>刘扬正</w:t>
      </w:r>
      <w:r>
        <w:t xml:space="preserve"> </w:t>
      </w:r>
      <w:r>
        <w:rPr>
          <w:rFonts w:hint="eastAsia"/>
        </w:rPr>
        <w:t>《大学物理学习指导与习题详解》科学出版社</w:t>
      </w:r>
      <w:r>
        <w:t xml:space="preserve"> 2011</w:t>
      </w:r>
    </w:p>
    <w:p w:rsidR="00A21A15" w:rsidRDefault="00A21A15">
      <w:r>
        <w:rPr>
          <w:rFonts w:hint="eastAsia"/>
        </w:rPr>
        <w:t>马文蔚</w:t>
      </w:r>
      <w:r>
        <w:t xml:space="preserve">  </w:t>
      </w:r>
      <w:r>
        <w:rPr>
          <w:rFonts w:hint="eastAsia"/>
        </w:rPr>
        <w:t>《物理学（第五版，上、下册）》高等教育出版社</w:t>
      </w:r>
      <w:r>
        <w:t xml:space="preserve"> 2008</w:t>
      </w:r>
      <w:bookmarkStart w:id="0" w:name="_GoBack"/>
      <w:bookmarkEnd w:id="0"/>
    </w:p>
    <w:sectPr w:rsidR="00A21A15" w:rsidSect="003D589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A15" w:rsidRDefault="00A21A15" w:rsidP="00C4010A">
      <w:r>
        <w:separator/>
      </w:r>
    </w:p>
  </w:endnote>
  <w:endnote w:type="continuationSeparator" w:id="1">
    <w:p w:rsidR="00A21A15" w:rsidRDefault="00A21A15" w:rsidP="00C401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A15" w:rsidRDefault="00A21A15" w:rsidP="00C4010A">
      <w:r>
        <w:separator/>
      </w:r>
    </w:p>
  </w:footnote>
  <w:footnote w:type="continuationSeparator" w:id="1">
    <w:p w:rsidR="00A21A15" w:rsidRDefault="00A21A15" w:rsidP="00C401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16566"/>
    <w:multiLevelType w:val="multilevel"/>
    <w:tmpl w:val="54116566"/>
    <w:lvl w:ilvl="0">
      <w:start w:val="1"/>
      <w:numFmt w:val="japaneseCounting"/>
      <w:lvlText w:val="第%1章"/>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5890"/>
    <w:rsid w:val="00041C82"/>
    <w:rsid w:val="0012394A"/>
    <w:rsid w:val="003D5890"/>
    <w:rsid w:val="00475704"/>
    <w:rsid w:val="00A21A15"/>
    <w:rsid w:val="00C4010A"/>
    <w:rsid w:val="00E72B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890"/>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3D58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D5890"/>
    <w:rPr>
      <w:rFonts w:cs="Times New Roman"/>
      <w:sz w:val="18"/>
      <w:szCs w:val="18"/>
    </w:rPr>
  </w:style>
  <w:style w:type="paragraph" w:styleId="Header">
    <w:name w:val="header"/>
    <w:basedOn w:val="Normal"/>
    <w:link w:val="HeaderChar"/>
    <w:uiPriority w:val="99"/>
    <w:semiHidden/>
    <w:rsid w:val="003D58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D5890"/>
    <w:rPr>
      <w:rFonts w:cs="Times New Roman"/>
      <w:sz w:val="18"/>
      <w:szCs w:val="18"/>
    </w:rPr>
  </w:style>
  <w:style w:type="paragraph" w:customStyle="1" w:styleId="reader-word-layer">
    <w:name w:val="reader-word-layer"/>
    <w:basedOn w:val="Normal"/>
    <w:uiPriority w:val="99"/>
    <w:rsid w:val="003D5890"/>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Normal"/>
    <w:uiPriority w:val="99"/>
    <w:rsid w:val="003D589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532</Words>
  <Characters>3037</Characters>
  <Application>Microsoft Office Outlook</Application>
  <DocSecurity>0</DocSecurity>
  <Lines>0</Lines>
  <Paragraphs>0</Paragraphs>
  <ScaleCrop>false</ScaleCrop>
  <Company>tsg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大学物理转专业考试大纲</dc:title>
  <dc:subject/>
  <dc:creator>tang shuguang</dc:creator>
  <cp:keywords/>
  <dc:description/>
  <cp:lastModifiedBy>hp</cp:lastModifiedBy>
  <cp:revision>2</cp:revision>
  <dcterms:created xsi:type="dcterms:W3CDTF">2014-06-19T14:57:00Z</dcterms:created>
  <dcterms:modified xsi:type="dcterms:W3CDTF">2016-06-03T07:44:00Z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