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15A7" w:rsidRDefault="005615A7" w:rsidP="005615A7">
      <w:pPr>
        <w:pStyle w:val="ques"/>
        <w:shd w:val="clear" w:color="auto" w:fill="FFFFFF"/>
        <w:jc w:val="center"/>
        <w:rPr>
          <w:rFonts w:ascii="Arial" w:hAnsi="Arial" w:cs="Arial" w:hint="eastAsia"/>
          <w:color w:val="333333"/>
          <w:sz w:val="21"/>
          <w:szCs w:val="21"/>
        </w:rPr>
      </w:pPr>
      <w:bookmarkStart w:id="0" w:name="_GoBack"/>
      <w:r>
        <w:rPr>
          <w:rFonts w:ascii="Arial" w:hAnsi="Arial" w:cs="Arial" w:hint="eastAsia"/>
          <w:color w:val="333333"/>
          <w:sz w:val="21"/>
          <w:szCs w:val="21"/>
        </w:rPr>
        <w:t>快乐练兵场比赛规则</w:t>
      </w:r>
    </w:p>
    <w:bookmarkEnd w:id="0"/>
    <w:p w:rsidR="00C55BE2" w:rsidRDefault="00C55BE2" w:rsidP="00C55BE2">
      <w:pPr>
        <w:pStyle w:val="ques"/>
        <w:shd w:val="clear" w:color="auto" w:fill="FFFFFF"/>
        <w:rPr>
          <w:rFonts w:ascii="Arial" w:hAnsi="Arial" w:cs="Arial"/>
          <w:color w:val="333333"/>
          <w:sz w:val="21"/>
          <w:szCs w:val="21"/>
        </w:rPr>
      </w:pPr>
      <w:r>
        <w:rPr>
          <w:rFonts w:ascii="Arial" w:hAnsi="Arial" w:cs="Arial"/>
          <w:color w:val="333333"/>
          <w:sz w:val="21"/>
          <w:szCs w:val="21"/>
        </w:rPr>
        <w:t>参赛方法</w:t>
      </w:r>
    </w:p>
    <w:p w:rsidR="00C55BE2" w:rsidRDefault="00C55BE2" w:rsidP="00C55BE2">
      <w:pPr>
        <w:pStyle w:val="quetext"/>
        <w:shd w:val="clear" w:color="auto" w:fill="FFFFFF"/>
        <w:rPr>
          <w:rFonts w:cs="Arial"/>
          <w:color w:val="333333"/>
        </w:rPr>
      </w:pPr>
      <w:r>
        <w:rPr>
          <w:rFonts w:cs="Arial" w:hint="eastAsia"/>
          <w:color w:val="333333"/>
        </w:rPr>
        <w:t xml:space="preserve">进入模拟炒股系统，“注册”新用户，注册完成后选择登录，登录系统后进入“我的比赛”页面，选择自己未参加的比赛进行报名，报名完成即可进入参加比赛。 </w:t>
      </w:r>
      <w:r>
        <w:rPr>
          <w:rFonts w:cs="Arial" w:hint="eastAsia"/>
          <w:color w:val="333333"/>
        </w:rPr>
        <w:br/>
        <w:t xml:space="preserve">请登录后完善您的个人资料，以方便我们联系您。 </w:t>
      </w:r>
    </w:p>
    <w:p w:rsidR="005C4612" w:rsidRDefault="005C4612"/>
    <w:p w:rsidR="00C55BE2" w:rsidRDefault="00C55BE2"/>
    <w:p w:rsidR="00C55BE2" w:rsidRPr="00C55BE2" w:rsidRDefault="00C55BE2" w:rsidP="00C55BE2">
      <w:pPr>
        <w:widowControl/>
        <w:pBdr>
          <w:bottom w:val="dashed" w:sz="6" w:space="0" w:color="C0C0C0"/>
        </w:pBdr>
        <w:shd w:val="clear" w:color="auto" w:fill="FFFFFF"/>
        <w:spacing w:line="450" w:lineRule="atLeast"/>
        <w:ind w:firstLine="150"/>
        <w:jc w:val="left"/>
        <w:rPr>
          <w:rFonts w:ascii="Arial" w:eastAsia="宋体" w:hAnsi="Arial" w:cs="Arial"/>
          <w:b/>
          <w:bCs/>
          <w:color w:val="333333"/>
          <w:kern w:val="0"/>
          <w:szCs w:val="21"/>
        </w:rPr>
      </w:pPr>
      <w:r w:rsidRPr="00C55BE2">
        <w:rPr>
          <w:rFonts w:ascii="Arial" w:eastAsia="宋体" w:hAnsi="Arial" w:cs="Arial"/>
          <w:b/>
          <w:bCs/>
          <w:color w:val="333333"/>
          <w:kern w:val="0"/>
          <w:szCs w:val="21"/>
        </w:rPr>
        <w:t>交易规则</w:t>
      </w:r>
    </w:p>
    <w:p w:rsidR="00C55BE2" w:rsidRPr="00C55BE2" w:rsidRDefault="00C55BE2" w:rsidP="00C55BE2">
      <w:pPr>
        <w:widowControl/>
        <w:shd w:val="clear" w:color="auto" w:fill="FFFFFF"/>
        <w:spacing w:line="375" w:lineRule="atLeast"/>
        <w:jc w:val="left"/>
        <w:rPr>
          <w:rFonts w:ascii="宋体" w:eastAsia="宋体" w:hAnsi="宋体" w:cs="Arial"/>
          <w:color w:val="333333"/>
          <w:kern w:val="0"/>
          <w:sz w:val="20"/>
          <w:szCs w:val="20"/>
        </w:rPr>
      </w:pPr>
      <w:r w:rsidRPr="00C55BE2">
        <w:rPr>
          <w:rFonts w:ascii="宋体" w:eastAsia="宋体" w:hAnsi="宋体" w:cs="Arial" w:hint="eastAsia"/>
          <w:color w:val="FF0000"/>
          <w:kern w:val="0"/>
          <w:sz w:val="20"/>
          <w:szCs w:val="20"/>
        </w:rPr>
        <w:t>1、委托时间和规则：</w:t>
      </w:r>
      <w:r w:rsidRPr="00C55BE2">
        <w:rPr>
          <w:rFonts w:ascii="宋体" w:eastAsia="宋体" w:hAnsi="宋体" w:cs="Arial" w:hint="eastAsia"/>
          <w:color w:val="333333"/>
          <w:kern w:val="0"/>
          <w:sz w:val="20"/>
          <w:szCs w:val="20"/>
        </w:rPr>
        <w:br/>
        <w:t>· 对于所有申报的委托，只有在交易时间才进行撮合。交易时间和交易所规定的交易时间相同，为交易日的上午9:30-11:30和下午13:00-15:00，系统不支持集合竞价；</w:t>
      </w:r>
      <w:r w:rsidRPr="00C55BE2">
        <w:rPr>
          <w:rFonts w:ascii="宋体" w:eastAsia="宋体" w:hAnsi="宋体" w:cs="Arial" w:hint="eastAsia"/>
          <w:color w:val="333333"/>
          <w:kern w:val="0"/>
          <w:sz w:val="20"/>
          <w:szCs w:val="20"/>
        </w:rPr>
        <w:br/>
        <w:t xml:space="preserve">· </w:t>
      </w:r>
      <w:proofErr w:type="gramStart"/>
      <w:r w:rsidRPr="00C55BE2">
        <w:rPr>
          <w:rFonts w:ascii="宋体" w:eastAsia="宋体" w:hAnsi="宋体" w:cs="Arial" w:hint="eastAsia"/>
          <w:color w:val="333333"/>
          <w:kern w:val="0"/>
          <w:sz w:val="20"/>
          <w:szCs w:val="20"/>
        </w:rPr>
        <w:t>非交易</w:t>
      </w:r>
      <w:proofErr w:type="gramEnd"/>
      <w:r w:rsidRPr="00C55BE2">
        <w:rPr>
          <w:rFonts w:ascii="宋体" w:eastAsia="宋体" w:hAnsi="宋体" w:cs="Arial" w:hint="eastAsia"/>
          <w:color w:val="333333"/>
          <w:kern w:val="0"/>
          <w:sz w:val="20"/>
          <w:szCs w:val="20"/>
        </w:rPr>
        <w:t>时间，用户也可以进行委托，用户的委托将参加下一次开市后的撮合；</w:t>
      </w:r>
      <w:r w:rsidRPr="00C55BE2">
        <w:rPr>
          <w:rFonts w:ascii="宋体" w:eastAsia="宋体" w:hAnsi="宋体" w:cs="Arial" w:hint="eastAsia"/>
          <w:color w:val="333333"/>
          <w:kern w:val="0"/>
          <w:sz w:val="20"/>
          <w:szCs w:val="20"/>
        </w:rPr>
        <w:br/>
        <w:t xml:space="preserve">· </w:t>
      </w:r>
      <w:proofErr w:type="gramStart"/>
      <w:r w:rsidRPr="00C55BE2">
        <w:rPr>
          <w:rFonts w:ascii="宋体" w:eastAsia="宋体" w:hAnsi="宋体" w:cs="Arial" w:hint="eastAsia"/>
          <w:color w:val="333333"/>
          <w:kern w:val="0"/>
          <w:sz w:val="20"/>
          <w:szCs w:val="20"/>
        </w:rPr>
        <w:t>非交易</w:t>
      </w:r>
      <w:proofErr w:type="gramEnd"/>
      <w:r w:rsidRPr="00C55BE2">
        <w:rPr>
          <w:rFonts w:ascii="宋体" w:eastAsia="宋体" w:hAnsi="宋体" w:cs="Arial" w:hint="eastAsia"/>
          <w:color w:val="333333"/>
          <w:kern w:val="0"/>
          <w:sz w:val="20"/>
          <w:szCs w:val="20"/>
        </w:rPr>
        <w:t>时间的撤单委托将在下一次开市后退还被冻结的资金或股份；</w:t>
      </w:r>
      <w:r w:rsidRPr="00C55BE2">
        <w:rPr>
          <w:rFonts w:ascii="宋体" w:eastAsia="宋体" w:hAnsi="宋体" w:cs="Arial" w:hint="eastAsia"/>
          <w:color w:val="333333"/>
          <w:kern w:val="0"/>
          <w:sz w:val="20"/>
          <w:szCs w:val="20"/>
        </w:rPr>
        <w:br/>
        <w:t>· 下午15:00-17:10分为清算时间，这个时间</w:t>
      </w:r>
      <w:proofErr w:type="gramStart"/>
      <w:r w:rsidRPr="00C55BE2">
        <w:rPr>
          <w:rFonts w:ascii="宋体" w:eastAsia="宋体" w:hAnsi="宋体" w:cs="Arial" w:hint="eastAsia"/>
          <w:color w:val="333333"/>
          <w:kern w:val="0"/>
          <w:sz w:val="20"/>
          <w:szCs w:val="20"/>
        </w:rPr>
        <w:t>段用户</w:t>
      </w:r>
      <w:proofErr w:type="gramEnd"/>
      <w:r w:rsidRPr="00C55BE2">
        <w:rPr>
          <w:rFonts w:ascii="宋体" w:eastAsia="宋体" w:hAnsi="宋体" w:cs="Arial" w:hint="eastAsia"/>
          <w:color w:val="333333"/>
          <w:kern w:val="0"/>
          <w:sz w:val="20"/>
          <w:szCs w:val="20"/>
        </w:rPr>
        <w:t>不能进行委托。但</w:t>
      </w:r>
      <w:proofErr w:type="gramStart"/>
      <w:r w:rsidRPr="00C55BE2">
        <w:rPr>
          <w:rFonts w:ascii="宋体" w:eastAsia="宋体" w:hAnsi="宋体" w:cs="Arial" w:hint="eastAsia"/>
          <w:color w:val="333333"/>
          <w:kern w:val="0"/>
          <w:sz w:val="20"/>
          <w:szCs w:val="20"/>
        </w:rPr>
        <w:t>非交易</w:t>
      </w:r>
      <w:proofErr w:type="gramEnd"/>
      <w:r w:rsidRPr="00C55BE2">
        <w:rPr>
          <w:rFonts w:ascii="宋体" w:eastAsia="宋体" w:hAnsi="宋体" w:cs="Arial" w:hint="eastAsia"/>
          <w:color w:val="333333"/>
          <w:kern w:val="0"/>
          <w:sz w:val="20"/>
          <w:szCs w:val="20"/>
        </w:rPr>
        <w:t>日的委托不受清算时间的限制。</w:t>
      </w:r>
    </w:p>
    <w:p w:rsidR="00C55BE2" w:rsidRPr="00C55BE2" w:rsidRDefault="00C55BE2" w:rsidP="00C55BE2">
      <w:pPr>
        <w:widowControl/>
        <w:shd w:val="clear" w:color="auto" w:fill="FFFFFF"/>
        <w:spacing w:line="375" w:lineRule="atLeast"/>
        <w:jc w:val="left"/>
        <w:rPr>
          <w:rFonts w:ascii="宋体" w:eastAsia="宋体" w:hAnsi="宋体" w:cs="Arial"/>
          <w:color w:val="333333"/>
          <w:kern w:val="0"/>
          <w:sz w:val="20"/>
          <w:szCs w:val="20"/>
        </w:rPr>
      </w:pPr>
      <w:r w:rsidRPr="00C55BE2">
        <w:rPr>
          <w:rFonts w:ascii="宋体" w:eastAsia="宋体" w:hAnsi="宋体" w:cs="Arial" w:hint="eastAsia"/>
          <w:color w:val="FF0000"/>
          <w:kern w:val="0"/>
          <w:sz w:val="20"/>
          <w:szCs w:val="20"/>
        </w:rPr>
        <w:t>2、交易对象：</w:t>
      </w:r>
      <w:r w:rsidRPr="00C55BE2">
        <w:rPr>
          <w:rFonts w:ascii="宋体" w:eastAsia="宋体" w:hAnsi="宋体" w:cs="Arial" w:hint="eastAsia"/>
          <w:color w:val="333333"/>
          <w:kern w:val="0"/>
          <w:sz w:val="20"/>
          <w:szCs w:val="20"/>
        </w:rPr>
        <w:br/>
        <w:t>· 系统支持A股股票、B股股票、封闭式基金、LOF基金、ETF基金、债券以及权证的买卖。</w:t>
      </w:r>
      <w:r w:rsidRPr="00C55BE2">
        <w:rPr>
          <w:rFonts w:ascii="宋体" w:eastAsia="宋体" w:hAnsi="宋体" w:cs="Arial" w:hint="eastAsia"/>
          <w:color w:val="333333"/>
          <w:kern w:val="0"/>
          <w:sz w:val="20"/>
          <w:szCs w:val="20"/>
        </w:rPr>
        <w:br/>
        <w:t>· 系统不支持权证行权、新股申购、市值配售、增发申购、场内基金</w:t>
      </w:r>
      <w:proofErr w:type="gramStart"/>
      <w:r w:rsidRPr="00C55BE2">
        <w:rPr>
          <w:rFonts w:ascii="宋体" w:eastAsia="宋体" w:hAnsi="宋体" w:cs="Arial" w:hint="eastAsia"/>
          <w:color w:val="333333"/>
          <w:kern w:val="0"/>
          <w:sz w:val="20"/>
          <w:szCs w:val="20"/>
        </w:rPr>
        <w:t>申赎等</w:t>
      </w:r>
      <w:proofErr w:type="gramEnd"/>
      <w:r w:rsidRPr="00C55BE2">
        <w:rPr>
          <w:rFonts w:ascii="宋体" w:eastAsia="宋体" w:hAnsi="宋体" w:cs="Arial" w:hint="eastAsia"/>
          <w:color w:val="333333"/>
          <w:kern w:val="0"/>
          <w:sz w:val="20"/>
          <w:szCs w:val="20"/>
        </w:rPr>
        <w:t>交易。</w:t>
      </w:r>
      <w:r w:rsidRPr="00C55BE2">
        <w:rPr>
          <w:rFonts w:ascii="宋体" w:eastAsia="宋体" w:hAnsi="宋体" w:cs="Arial" w:hint="eastAsia"/>
          <w:color w:val="333333"/>
          <w:kern w:val="0"/>
          <w:sz w:val="20"/>
          <w:szCs w:val="20"/>
        </w:rPr>
        <w:br/>
        <w:t>· 每个比赛设置开放的交易对象会有所不同。</w:t>
      </w:r>
      <w:r w:rsidRPr="00C55BE2">
        <w:rPr>
          <w:rFonts w:ascii="宋体" w:eastAsia="宋体" w:hAnsi="宋体" w:cs="Arial" w:hint="eastAsia"/>
          <w:color w:val="333333"/>
          <w:kern w:val="0"/>
          <w:sz w:val="20"/>
          <w:szCs w:val="20"/>
        </w:rPr>
        <w:br/>
        <w:t>· 系统支持分红派息、配股。</w:t>
      </w:r>
      <w:r w:rsidRPr="00C55BE2">
        <w:rPr>
          <w:rFonts w:ascii="宋体" w:eastAsia="宋体" w:hAnsi="宋体" w:cs="Arial" w:hint="eastAsia"/>
          <w:color w:val="333333"/>
          <w:kern w:val="0"/>
          <w:sz w:val="20"/>
          <w:szCs w:val="20"/>
        </w:rPr>
        <w:br/>
      </w:r>
      <w:r w:rsidRPr="00C55BE2">
        <w:rPr>
          <w:rFonts w:ascii="宋体" w:eastAsia="宋体" w:hAnsi="宋体" w:cs="Arial" w:hint="eastAsia"/>
          <w:color w:val="CC0000"/>
          <w:kern w:val="0"/>
          <w:sz w:val="20"/>
          <w:szCs w:val="20"/>
        </w:rPr>
        <w:t>分红派息、配股数据来自资讯系统，存在数据传输等多个技术环节，不能保证完全及时和准确，建议参与有分红派息、配股的个股买卖时，最好在股权登记日之前将该股抛出，以免对您的成绩造成影响。</w:t>
      </w:r>
      <w:r w:rsidRPr="00C55BE2">
        <w:rPr>
          <w:rFonts w:ascii="宋体" w:eastAsia="宋体" w:hAnsi="宋体" w:cs="Arial" w:hint="eastAsia"/>
          <w:color w:val="333333"/>
          <w:kern w:val="0"/>
          <w:sz w:val="20"/>
          <w:szCs w:val="20"/>
        </w:rPr>
        <w:t xml:space="preserve"> </w:t>
      </w:r>
    </w:p>
    <w:p w:rsidR="00C55BE2" w:rsidRPr="00C55BE2" w:rsidRDefault="00C55BE2" w:rsidP="00C55BE2">
      <w:pPr>
        <w:widowControl/>
        <w:shd w:val="clear" w:color="auto" w:fill="FFFFFF"/>
        <w:spacing w:line="375" w:lineRule="atLeast"/>
        <w:jc w:val="left"/>
        <w:rPr>
          <w:rFonts w:ascii="宋体" w:eastAsia="宋体" w:hAnsi="宋体" w:cs="Arial"/>
          <w:color w:val="333333"/>
          <w:kern w:val="0"/>
          <w:sz w:val="20"/>
          <w:szCs w:val="20"/>
        </w:rPr>
      </w:pPr>
      <w:r w:rsidRPr="00C55BE2">
        <w:rPr>
          <w:rFonts w:ascii="宋体" w:eastAsia="宋体" w:hAnsi="宋体" w:cs="Arial" w:hint="eastAsia"/>
          <w:color w:val="FF0000"/>
          <w:kern w:val="0"/>
          <w:sz w:val="20"/>
          <w:szCs w:val="20"/>
        </w:rPr>
        <w:t>3、交易手续费：</w:t>
      </w:r>
    </w:p>
    <w:tbl>
      <w:tblPr>
        <w:tblW w:w="8700" w:type="dxa"/>
        <w:tblCellSpacing w:w="0" w:type="dxa"/>
        <w:tblCellMar>
          <w:left w:w="0" w:type="dxa"/>
          <w:right w:w="0" w:type="dxa"/>
        </w:tblCellMar>
        <w:tblLook w:val="04A0" w:firstRow="1" w:lastRow="0" w:firstColumn="1" w:lastColumn="0" w:noHBand="0" w:noVBand="1"/>
      </w:tblPr>
      <w:tblGrid>
        <w:gridCol w:w="1405"/>
        <w:gridCol w:w="741"/>
        <w:gridCol w:w="507"/>
        <w:gridCol w:w="1365"/>
        <w:gridCol w:w="741"/>
        <w:gridCol w:w="1600"/>
        <w:gridCol w:w="741"/>
        <w:gridCol w:w="1600"/>
      </w:tblGrid>
      <w:tr w:rsidR="00C55BE2" w:rsidRPr="00C55BE2" w:rsidTr="00C55BE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收费项</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印花税</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佣金</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最低佣金</w:t>
            </w:r>
            <w:r w:rsidRPr="00C55BE2">
              <w:rPr>
                <w:rFonts w:ascii="Arial" w:eastAsia="宋体" w:hAnsi="Arial" w:cs="Arial"/>
                <w:color w:val="333333"/>
                <w:kern w:val="0"/>
                <w:sz w:val="18"/>
                <w:szCs w:val="18"/>
              </w:rPr>
              <w:t>(</w:t>
            </w:r>
            <w:r w:rsidRPr="00C55BE2">
              <w:rPr>
                <w:rFonts w:ascii="Arial" w:eastAsia="宋体" w:hAnsi="Arial" w:cs="Arial"/>
                <w:color w:val="333333"/>
                <w:kern w:val="0"/>
                <w:sz w:val="18"/>
                <w:szCs w:val="18"/>
              </w:rPr>
              <w:t>元</w:t>
            </w:r>
            <w:r w:rsidRPr="00C55BE2">
              <w:rPr>
                <w:rFonts w:ascii="Arial" w:eastAsia="宋体" w:hAnsi="Arial" w:cs="Arial"/>
                <w:color w:val="333333"/>
                <w:kern w:val="0"/>
                <w:sz w:val="18"/>
                <w:szCs w:val="1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过户费</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最低过户费</w:t>
            </w:r>
            <w:r w:rsidRPr="00C55BE2">
              <w:rPr>
                <w:rFonts w:ascii="Arial" w:eastAsia="宋体" w:hAnsi="Arial" w:cs="Arial"/>
                <w:color w:val="333333"/>
                <w:kern w:val="0"/>
                <w:sz w:val="18"/>
                <w:szCs w:val="18"/>
              </w:rPr>
              <w:t>(</w:t>
            </w:r>
            <w:r w:rsidRPr="00C55BE2">
              <w:rPr>
                <w:rFonts w:ascii="Arial" w:eastAsia="宋体" w:hAnsi="Arial" w:cs="Arial"/>
                <w:color w:val="333333"/>
                <w:kern w:val="0"/>
                <w:sz w:val="18"/>
                <w:szCs w:val="18"/>
              </w:rPr>
              <w:t>元</w:t>
            </w:r>
            <w:r w:rsidRPr="00C55BE2">
              <w:rPr>
                <w:rFonts w:ascii="Arial" w:eastAsia="宋体" w:hAnsi="Arial" w:cs="Arial"/>
                <w:color w:val="333333"/>
                <w:kern w:val="0"/>
                <w:sz w:val="18"/>
                <w:szCs w:val="1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结算费</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最大结算费</w:t>
            </w:r>
            <w:r w:rsidRPr="00C55BE2">
              <w:rPr>
                <w:rFonts w:ascii="Arial" w:eastAsia="宋体" w:hAnsi="Arial" w:cs="Arial"/>
                <w:color w:val="333333"/>
                <w:kern w:val="0"/>
                <w:sz w:val="18"/>
                <w:szCs w:val="18"/>
              </w:rPr>
              <w:t>(</w:t>
            </w:r>
            <w:r w:rsidRPr="00C55BE2">
              <w:rPr>
                <w:rFonts w:ascii="Arial" w:eastAsia="宋体" w:hAnsi="Arial" w:cs="Arial"/>
                <w:color w:val="333333"/>
                <w:kern w:val="0"/>
                <w:sz w:val="18"/>
                <w:szCs w:val="18"/>
              </w:rPr>
              <w:t>元</w:t>
            </w:r>
            <w:r w:rsidRPr="00C55BE2">
              <w:rPr>
                <w:rFonts w:ascii="Arial" w:eastAsia="宋体" w:hAnsi="Arial" w:cs="Arial"/>
                <w:color w:val="333333"/>
                <w:kern w:val="0"/>
                <w:sz w:val="18"/>
                <w:szCs w:val="18"/>
              </w:rPr>
              <w:t>)</w:t>
            </w:r>
          </w:p>
        </w:tc>
      </w:tr>
      <w:tr w:rsidR="00C55BE2" w:rsidRPr="00C55BE2" w:rsidTr="00C55BE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上证</w:t>
            </w:r>
            <w:r w:rsidRPr="00C55BE2">
              <w:rPr>
                <w:rFonts w:ascii="Arial" w:eastAsia="宋体" w:hAnsi="Arial" w:cs="Arial"/>
                <w:color w:val="333333"/>
                <w:kern w:val="0"/>
                <w:sz w:val="18"/>
                <w:szCs w:val="18"/>
              </w:rPr>
              <w:t>A</w:t>
            </w:r>
            <w:r w:rsidRPr="00C55BE2">
              <w:rPr>
                <w:rFonts w:ascii="Arial" w:eastAsia="宋体" w:hAnsi="Arial" w:cs="Arial"/>
                <w:color w:val="333333"/>
                <w:kern w:val="0"/>
                <w:sz w:val="18"/>
                <w:szCs w:val="18"/>
              </w:rPr>
              <w:t>股</w:t>
            </w:r>
            <w:r w:rsidRPr="00C55BE2">
              <w:rPr>
                <w:rFonts w:ascii="Arial" w:eastAsia="宋体" w:hAnsi="Arial" w:cs="Arial"/>
                <w:color w:val="333333"/>
                <w:kern w:val="0"/>
                <w:sz w:val="18"/>
                <w:szCs w:val="18"/>
              </w:rPr>
              <w:t>(</w:t>
            </w:r>
            <w:r w:rsidRPr="00C55BE2">
              <w:rPr>
                <w:rFonts w:ascii="Arial" w:eastAsia="宋体" w:hAnsi="Arial" w:cs="Arial"/>
                <w:color w:val="333333"/>
                <w:kern w:val="0"/>
                <w:sz w:val="18"/>
                <w:szCs w:val="18"/>
              </w:rPr>
              <w:t>买</w:t>
            </w:r>
            <w:r w:rsidRPr="00C55BE2">
              <w:rPr>
                <w:rFonts w:ascii="Arial" w:eastAsia="宋体" w:hAnsi="Arial" w:cs="Arial"/>
                <w:color w:val="333333"/>
                <w:kern w:val="0"/>
                <w:sz w:val="18"/>
                <w:szCs w:val="1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0</w:t>
            </w:r>
          </w:p>
        </w:tc>
      </w:tr>
      <w:tr w:rsidR="00C55BE2" w:rsidRPr="00C55BE2" w:rsidTr="00C55BE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上证</w:t>
            </w:r>
            <w:r w:rsidRPr="00C55BE2">
              <w:rPr>
                <w:rFonts w:ascii="Arial" w:eastAsia="宋体" w:hAnsi="Arial" w:cs="Arial"/>
                <w:color w:val="333333"/>
                <w:kern w:val="0"/>
                <w:sz w:val="18"/>
                <w:szCs w:val="18"/>
              </w:rPr>
              <w:t>A</w:t>
            </w:r>
            <w:r w:rsidRPr="00C55BE2">
              <w:rPr>
                <w:rFonts w:ascii="Arial" w:eastAsia="宋体" w:hAnsi="Arial" w:cs="Arial"/>
                <w:color w:val="333333"/>
                <w:kern w:val="0"/>
                <w:sz w:val="18"/>
                <w:szCs w:val="18"/>
              </w:rPr>
              <w:t>股</w:t>
            </w:r>
            <w:r w:rsidRPr="00C55BE2">
              <w:rPr>
                <w:rFonts w:ascii="Arial" w:eastAsia="宋体" w:hAnsi="Arial" w:cs="Arial"/>
                <w:color w:val="333333"/>
                <w:kern w:val="0"/>
                <w:sz w:val="18"/>
                <w:szCs w:val="18"/>
              </w:rPr>
              <w:t>(</w:t>
            </w:r>
            <w:r w:rsidRPr="00C55BE2">
              <w:rPr>
                <w:rFonts w:ascii="Arial" w:eastAsia="宋体" w:hAnsi="Arial" w:cs="Arial"/>
                <w:color w:val="333333"/>
                <w:kern w:val="0"/>
                <w:sz w:val="18"/>
                <w:szCs w:val="18"/>
              </w:rPr>
              <w:t>卖</w:t>
            </w:r>
            <w:r w:rsidRPr="00C55BE2">
              <w:rPr>
                <w:rFonts w:ascii="Arial" w:eastAsia="宋体" w:hAnsi="Arial" w:cs="Arial"/>
                <w:color w:val="333333"/>
                <w:kern w:val="0"/>
                <w:sz w:val="18"/>
                <w:szCs w:val="1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0</w:t>
            </w:r>
          </w:p>
        </w:tc>
      </w:tr>
      <w:tr w:rsidR="00C55BE2" w:rsidRPr="00C55BE2" w:rsidTr="00C55BE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深证</w:t>
            </w:r>
            <w:r w:rsidRPr="00C55BE2">
              <w:rPr>
                <w:rFonts w:ascii="Arial" w:eastAsia="宋体" w:hAnsi="Arial" w:cs="Arial"/>
                <w:color w:val="333333"/>
                <w:kern w:val="0"/>
                <w:sz w:val="18"/>
                <w:szCs w:val="18"/>
              </w:rPr>
              <w:t>A</w:t>
            </w:r>
            <w:r w:rsidRPr="00C55BE2">
              <w:rPr>
                <w:rFonts w:ascii="Arial" w:eastAsia="宋体" w:hAnsi="Arial" w:cs="Arial"/>
                <w:color w:val="333333"/>
                <w:kern w:val="0"/>
                <w:sz w:val="18"/>
                <w:szCs w:val="18"/>
              </w:rPr>
              <w:t>股</w:t>
            </w:r>
            <w:r w:rsidRPr="00C55BE2">
              <w:rPr>
                <w:rFonts w:ascii="Arial" w:eastAsia="宋体" w:hAnsi="Arial" w:cs="Arial"/>
                <w:color w:val="333333"/>
                <w:kern w:val="0"/>
                <w:sz w:val="18"/>
                <w:szCs w:val="18"/>
              </w:rPr>
              <w:t>(</w:t>
            </w:r>
            <w:r w:rsidRPr="00C55BE2">
              <w:rPr>
                <w:rFonts w:ascii="Arial" w:eastAsia="宋体" w:hAnsi="Arial" w:cs="Arial"/>
                <w:color w:val="333333"/>
                <w:kern w:val="0"/>
                <w:sz w:val="18"/>
                <w:szCs w:val="18"/>
              </w:rPr>
              <w:t>买</w:t>
            </w:r>
            <w:r w:rsidRPr="00C55BE2">
              <w:rPr>
                <w:rFonts w:ascii="Arial" w:eastAsia="宋体" w:hAnsi="Arial" w:cs="Arial"/>
                <w:color w:val="333333"/>
                <w:kern w:val="0"/>
                <w:sz w:val="18"/>
                <w:szCs w:val="1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0</w:t>
            </w:r>
          </w:p>
        </w:tc>
      </w:tr>
      <w:tr w:rsidR="00C55BE2" w:rsidRPr="00C55BE2" w:rsidTr="00C55BE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深证</w:t>
            </w:r>
            <w:r w:rsidRPr="00C55BE2">
              <w:rPr>
                <w:rFonts w:ascii="Arial" w:eastAsia="宋体" w:hAnsi="Arial" w:cs="Arial"/>
                <w:color w:val="333333"/>
                <w:kern w:val="0"/>
                <w:sz w:val="18"/>
                <w:szCs w:val="18"/>
              </w:rPr>
              <w:t>A</w:t>
            </w:r>
            <w:r w:rsidRPr="00C55BE2">
              <w:rPr>
                <w:rFonts w:ascii="Arial" w:eastAsia="宋体" w:hAnsi="Arial" w:cs="Arial"/>
                <w:color w:val="333333"/>
                <w:kern w:val="0"/>
                <w:sz w:val="18"/>
                <w:szCs w:val="18"/>
              </w:rPr>
              <w:t>股</w:t>
            </w:r>
            <w:r w:rsidRPr="00C55BE2">
              <w:rPr>
                <w:rFonts w:ascii="Arial" w:eastAsia="宋体" w:hAnsi="Arial" w:cs="Arial"/>
                <w:color w:val="333333"/>
                <w:kern w:val="0"/>
                <w:sz w:val="18"/>
                <w:szCs w:val="18"/>
              </w:rPr>
              <w:t>(</w:t>
            </w:r>
            <w:r w:rsidRPr="00C55BE2">
              <w:rPr>
                <w:rFonts w:ascii="Arial" w:eastAsia="宋体" w:hAnsi="Arial" w:cs="Arial"/>
                <w:color w:val="333333"/>
                <w:kern w:val="0"/>
                <w:sz w:val="18"/>
                <w:szCs w:val="18"/>
              </w:rPr>
              <w:t>卖</w:t>
            </w:r>
            <w:r w:rsidRPr="00C55BE2">
              <w:rPr>
                <w:rFonts w:ascii="Arial" w:eastAsia="宋体" w:hAnsi="Arial" w:cs="Arial"/>
                <w:color w:val="333333"/>
                <w:kern w:val="0"/>
                <w:sz w:val="18"/>
                <w:szCs w:val="1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0</w:t>
            </w:r>
          </w:p>
        </w:tc>
      </w:tr>
      <w:tr w:rsidR="00C55BE2" w:rsidRPr="00C55BE2" w:rsidTr="00C55BE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上证</w:t>
            </w:r>
            <w:r w:rsidRPr="00C55BE2">
              <w:rPr>
                <w:rFonts w:ascii="Arial" w:eastAsia="宋体" w:hAnsi="Arial" w:cs="Arial"/>
                <w:color w:val="333333"/>
                <w:kern w:val="0"/>
                <w:sz w:val="18"/>
                <w:szCs w:val="18"/>
              </w:rPr>
              <w:t>B</w:t>
            </w:r>
            <w:r w:rsidRPr="00C55BE2">
              <w:rPr>
                <w:rFonts w:ascii="Arial" w:eastAsia="宋体" w:hAnsi="Arial" w:cs="Arial"/>
                <w:color w:val="333333"/>
                <w:kern w:val="0"/>
                <w:sz w:val="18"/>
                <w:szCs w:val="18"/>
              </w:rPr>
              <w:t>股</w:t>
            </w:r>
            <w:r w:rsidRPr="00C55BE2">
              <w:rPr>
                <w:rFonts w:ascii="Arial" w:eastAsia="宋体" w:hAnsi="Arial" w:cs="Arial"/>
                <w:color w:val="333333"/>
                <w:kern w:val="0"/>
                <w:sz w:val="18"/>
                <w:szCs w:val="18"/>
              </w:rPr>
              <w:t>(</w:t>
            </w:r>
            <w:r w:rsidRPr="00C55BE2">
              <w:rPr>
                <w:rFonts w:ascii="Arial" w:eastAsia="宋体" w:hAnsi="Arial" w:cs="Arial"/>
                <w:color w:val="333333"/>
                <w:kern w:val="0"/>
                <w:sz w:val="18"/>
                <w:szCs w:val="18"/>
              </w:rPr>
              <w:t>买</w:t>
            </w:r>
            <w:r w:rsidRPr="00C55BE2">
              <w:rPr>
                <w:rFonts w:ascii="Arial" w:eastAsia="宋体" w:hAnsi="Arial" w:cs="Arial"/>
                <w:color w:val="333333"/>
                <w:kern w:val="0"/>
                <w:sz w:val="18"/>
                <w:szCs w:val="1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0</w:t>
            </w:r>
          </w:p>
        </w:tc>
      </w:tr>
      <w:tr w:rsidR="00C55BE2" w:rsidRPr="00C55BE2" w:rsidTr="00C55BE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上证</w:t>
            </w:r>
            <w:r w:rsidRPr="00C55BE2">
              <w:rPr>
                <w:rFonts w:ascii="Arial" w:eastAsia="宋体" w:hAnsi="Arial" w:cs="Arial"/>
                <w:color w:val="333333"/>
                <w:kern w:val="0"/>
                <w:sz w:val="18"/>
                <w:szCs w:val="18"/>
              </w:rPr>
              <w:t>B</w:t>
            </w:r>
            <w:r w:rsidRPr="00C55BE2">
              <w:rPr>
                <w:rFonts w:ascii="Arial" w:eastAsia="宋体" w:hAnsi="Arial" w:cs="Arial"/>
                <w:color w:val="333333"/>
                <w:kern w:val="0"/>
                <w:sz w:val="18"/>
                <w:szCs w:val="18"/>
              </w:rPr>
              <w:t>股</w:t>
            </w:r>
            <w:r w:rsidRPr="00C55BE2">
              <w:rPr>
                <w:rFonts w:ascii="Arial" w:eastAsia="宋体" w:hAnsi="Arial" w:cs="Arial"/>
                <w:color w:val="333333"/>
                <w:kern w:val="0"/>
                <w:sz w:val="18"/>
                <w:szCs w:val="18"/>
              </w:rPr>
              <w:t>(</w:t>
            </w:r>
            <w:r w:rsidRPr="00C55BE2">
              <w:rPr>
                <w:rFonts w:ascii="Arial" w:eastAsia="宋体" w:hAnsi="Arial" w:cs="Arial"/>
                <w:color w:val="333333"/>
                <w:kern w:val="0"/>
                <w:sz w:val="18"/>
                <w:szCs w:val="18"/>
              </w:rPr>
              <w:t>卖</w:t>
            </w:r>
            <w:r w:rsidRPr="00C55BE2">
              <w:rPr>
                <w:rFonts w:ascii="Arial" w:eastAsia="宋体" w:hAnsi="Arial" w:cs="Arial"/>
                <w:color w:val="333333"/>
                <w:kern w:val="0"/>
                <w:sz w:val="18"/>
                <w:szCs w:val="1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0</w:t>
            </w:r>
          </w:p>
        </w:tc>
      </w:tr>
      <w:tr w:rsidR="00C55BE2" w:rsidRPr="00C55BE2" w:rsidTr="00C55BE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深证</w:t>
            </w:r>
            <w:r w:rsidRPr="00C55BE2">
              <w:rPr>
                <w:rFonts w:ascii="Arial" w:eastAsia="宋体" w:hAnsi="Arial" w:cs="Arial"/>
                <w:color w:val="333333"/>
                <w:kern w:val="0"/>
                <w:sz w:val="18"/>
                <w:szCs w:val="18"/>
              </w:rPr>
              <w:t>B</w:t>
            </w:r>
            <w:r w:rsidRPr="00C55BE2">
              <w:rPr>
                <w:rFonts w:ascii="Arial" w:eastAsia="宋体" w:hAnsi="Arial" w:cs="Arial"/>
                <w:color w:val="333333"/>
                <w:kern w:val="0"/>
                <w:sz w:val="18"/>
                <w:szCs w:val="18"/>
              </w:rPr>
              <w:t>股</w:t>
            </w:r>
            <w:r w:rsidRPr="00C55BE2">
              <w:rPr>
                <w:rFonts w:ascii="Arial" w:eastAsia="宋体" w:hAnsi="Arial" w:cs="Arial"/>
                <w:color w:val="333333"/>
                <w:kern w:val="0"/>
                <w:sz w:val="18"/>
                <w:szCs w:val="18"/>
              </w:rPr>
              <w:t>(</w:t>
            </w:r>
            <w:r w:rsidRPr="00C55BE2">
              <w:rPr>
                <w:rFonts w:ascii="Arial" w:eastAsia="宋体" w:hAnsi="Arial" w:cs="Arial"/>
                <w:color w:val="333333"/>
                <w:kern w:val="0"/>
                <w:sz w:val="18"/>
                <w:szCs w:val="18"/>
              </w:rPr>
              <w:t>买</w:t>
            </w:r>
            <w:r w:rsidRPr="00C55BE2">
              <w:rPr>
                <w:rFonts w:ascii="Arial" w:eastAsia="宋体" w:hAnsi="Arial" w:cs="Arial"/>
                <w:color w:val="333333"/>
                <w:kern w:val="0"/>
                <w:sz w:val="18"/>
                <w:szCs w:val="1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500</w:t>
            </w:r>
          </w:p>
        </w:tc>
      </w:tr>
      <w:tr w:rsidR="00C55BE2" w:rsidRPr="00C55BE2" w:rsidTr="00C55BE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深证</w:t>
            </w:r>
            <w:r w:rsidRPr="00C55BE2">
              <w:rPr>
                <w:rFonts w:ascii="Arial" w:eastAsia="宋体" w:hAnsi="Arial" w:cs="Arial"/>
                <w:color w:val="333333"/>
                <w:kern w:val="0"/>
                <w:sz w:val="18"/>
                <w:szCs w:val="18"/>
              </w:rPr>
              <w:t>B</w:t>
            </w:r>
            <w:r w:rsidRPr="00C55BE2">
              <w:rPr>
                <w:rFonts w:ascii="Arial" w:eastAsia="宋体" w:hAnsi="Arial" w:cs="Arial"/>
                <w:color w:val="333333"/>
                <w:kern w:val="0"/>
                <w:sz w:val="18"/>
                <w:szCs w:val="18"/>
              </w:rPr>
              <w:t>股</w:t>
            </w:r>
            <w:r w:rsidRPr="00C55BE2">
              <w:rPr>
                <w:rFonts w:ascii="Arial" w:eastAsia="宋体" w:hAnsi="Arial" w:cs="Arial"/>
                <w:color w:val="333333"/>
                <w:kern w:val="0"/>
                <w:sz w:val="18"/>
                <w:szCs w:val="18"/>
              </w:rPr>
              <w:t>(</w:t>
            </w:r>
            <w:r w:rsidRPr="00C55BE2">
              <w:rPr>
                <w:rFonts w:ascii="Arial" w:eastAsia="宋体" w:hAnsi="Arial" w:cs="Arial"/>
                <w:color w:val="333333"/>
                <w:kern w:val="0"/>
                <w:sz w:val="18"/>
                <w:szCs w:val="18"/>
              </w:rPr>
              <w:t>卖</w:t>
            </w:r>
            <w:r w:rsidRPr="00C55BE2">
              <w:rPr>
                <w:rFonts w:ascii="Arial" w:eastAsia="宋体" w:hAnsi="Arial" w:cs="Arial"/>
                <w:color w:val="333333"/>
                <w:kern w:val="0"/>
                <w:sz w:val="18"/>
                <w:szCs w:val="1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500</w:t>
            </w:r>
          </w:p>
        </w:tc>
      </w:tr>
      <w:tr w:rsidR="00C55BE2" w:rsidRPr="00C55BE2" w:rsidTr="00C55BE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上证基金</w:t>
            </w:r>
            <w:r w:rsidRPr="00C55BE2">
              <w:rPr>
                <w:rFonts w:ascii="Arial" w:eastAsia="宋体" w:hAnsi="Arial" w:cs="Arial"/>
                <w:color w:val="333333"/>
                <w:kern w:val="0"/>
                <w:sz w:val="18"/>
                <w:szCs w:val="18"/>
              </w:rPr>
              <w:t>(</w:t>
            </w:r>
            <w:r w:rsidRPr="00C55BE2">
              <w:rPr>
                <w:rFonts w:ascii="Arial" w:eastAsia="宋体" w:hAnsi="Arial" w:cs="Arial"/>
                <w:color w:val="333333"/>
                <w:kern w:val="0"/>
                <w:sz w:val="18"/>
                <w:szCs w:val="18"/>
              </w:rPr>
              <w:t>买</w:t>
            </w:r>
            <w:r w:rsidRPr="00C55BE2">
              <w:rPr>
                <w:rFonts w:ascii="Arial" w:eastAsia="宋体" w:hAnsi="Arial" w:cs="Arial"/>
                <w:color w:val="333333"/>
                <w:kern w:val="0"/>
                <w:sz w:val="18"/>
                <w:szCs w:val="1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0</w:t>
            </w:r>
          </w:p>
        </w:tc>
      </w:tr>
      <w:tr w:rsidR="00C55BE2" w:rsidRPr="00C55BE2" w:rsidTr="00C55BE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上证基金</w:t>
            </w:r>
            <w:r w:rsidRPr="00C55BE2">
              <w:rPr>
                <w:rFonts w:ascii="Arial" w:eastAsia="宋体" w:hAnsi="Arial" w:cs="Arial"/>
                <w:color w:val="333333"/>
                <w:kern w:val="0"/>
                <w:sz w:val="18"/>
                <w:szCs w:val="18"/>
              </w:rPr>
              <w:t>(</w:t>
            </w:r>
            <w:r w:rsidRPr="00C55BE2">
              <w:rPr>
                <w:rFonts w:ascii="Arial" w:eastAsia="宋体" w:hAnsi="Arial" w:cs="Arial"/>
                <w:color w:val="333333"/>
                <w:kern w:val="0"/>
                <w:sz w:val="18"/>
                <w:szCs w:val="18"/>
              </w:rPr>
              <w:t>卖</w:t>
            </w:r>
            <w:r w:rsidRPr="00C55BE2">
              <w:rPr>
                <w:rFonts w:ascii="Arial" w:eastAsia="宋体" w:hAnsi="Arial" w:cs="Arial"/>
                <w:color w:val="333333"/>
                <w:kern w:val="0"/>
                <w:sz w:val="18"/>
                <w:szCs w:val="1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0</w:t>
            </w:r>
          </w:p>
        </w:tc>
      </w:tr>
      <w:tr w:rsidR="00C55BE2" w:rsidRPr="00C55BE2" w:rsidTr="00C55BE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深证基金</w:t>
            </w:r>
            <w:r w:rsidRPr="00C55BE2">
              <w:rPr>
                <w:rFonts w:ascii="Arial" w:eastAsia="宋体" w:hAnsi="Arial" w:cs="Arial"/>
                <w:color w:val="333333"/>
                <w:kern w:val="0"/>
                <w:sz w:val="18"/>
                <w:szCs w:val="18"/>
              </w:rPr>
              <w:t>(</w:t>
            </w:r>
            <w:r w:rsidRPr="00C55BE2">
              <w:rPr>
                <w:rFonts w:ascii="Arial" w:eastAsia="宋体" w:hAnsi="Arial" w:cs="Arial"/>
                <w:color w:val="333333"/>
                <w:kern w:val="0"/>
                <w:sz w:val="18"/>
                <w:szCs w:val="18"/>
              </w:rPr>
              <w:t>买</w:t>
            </w:r>
            <w:r w:rsidRPr="00C55BE2">
              <w:rPr>
                <w:rFonts w:ascii="Arial" w:eastAsia="宋体" w:hAnsi="Arial" w:cs="Arial"/>
                <w:color w:val="333333"/>
                <w:kern w:val="0"/>
                <w:sz w:val="18"/>
                <w:szCs w:val="1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0</w:t>
            </w:r>
          </w:p>
        </w:tc>
      </w:tr>
      <w:tr w:rsidR="00C55BE2" w:rsidRPr="00C55BE2" w:rsidTr="00C55BE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深证基金</w:t>
            </w:r>
            <w:r w:rsidRPr="00C55BE2">
              <w:rPr>
                <w:rFonts w:ascii="Arial" w:eastAsia="宋体" w:hAnsi="Arial" w:cs="Arial"/>
                <w:color w:val="333333"/>
                <w:kern w:val="0"/>
                <w:sz w:val="18"/>
                <w:szCs w:val="18"/>
              </w:rPr>
              <w:t>(</w:t>
            </w:r>
            <w:r w:rsidRPr="00C55BE2">
              <w:rPr>
                <w:rFonts w:ascii="Arial" w:eastAsia="宋体" w:hAnsi="Arial" w:cs="Arial"/>
                <w:color w:val="333333"/>
                <w:kern w:val="0"/>
                <w:sz w:val="18"/>
                <w:szCs w:val="18"/>
              </w:rPr>
              <w:t>卖</w:t>
            </w:r>
            <w:r w:rsidRPr="00C55BE2">
              <w:rPr>
                <w:rFonts w:ascii="Arial" w:eastAsia="宋体" w:hAnsi="Arial" w:cs="Arial"/>
                <w:color w:val="333333"/>
                <w:kern w:val="0"/>
                <w:sz w:val="18"/>
                <w:szCs w:val="1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55BE2" w:rsidRPr="00C55BE2" w:rsidRDefault="00C55BE2" w:rsidP="00C55BE2">
            <w:pPr>
              <w:widowControl/>
              <w:jc w:val="center"/>
              <w:rPr>
                <w:rFonts w:ascii="Arial" w:eastAsia="宋体" w:hAnsi="Arial" w:cs="Arial"/>
                <w:color w:val="333333"/>
                <w:kern w:val="0"/>
                <w:sz w:val="18"/>
                <w:szCs w:val="18"/>
              </w:rPr>
            </w:pPr>
            <w:r w:rsidRPr="00C55BE2">
              <w:rPr>
                <w:rFonts w:ascii="Arial" w:eastAsia="宋体" w:hAnsi="Arial" w:cs="Arial"/>
                <w:color w:val="333333"/>
                <w:kern w:val="0"/>
                <w:sz w:val="18"/>
                <w:szCs w:val="18"/>
              </w:rPr>
              <w:t>0</w:t>
            </w:r>
          </w:p>
        </w:tc>
      </w:tr>
    </w:tbl>
    <w:p w:rsidR="00C55BE2" w:rsidRPr="00C55BE2" w:rsidRDefault="00C55BE2" w:rsidP="00C55BE2">
      <w:pPr>
        <w:widowControl/>
        <w:shd w:val="clear" w:color="auto" w:fill="FFFFFF"/>
        <w:spacing w:line="375" w:lineRule="atLeast"/>
        <w:jc w:val="left"/>
        <w:rPr>
          <w:rFonts w:ascii="宋体" w:eastAsia="宋体" w:hAnsi="宋体" w:cs="Arial"/>
          <w:color w:val="333333"/>
          <w:kern w:val="0"/>
          <w:sz w:val="20"/>
          <w:szCs w:val="20"/>
        </w:rPr>
      </w:pPr>
      <w:r w:rsidRPr="00C55BE2">
        <w:rPr>
          <w:rFonts w:ascii="宋体" w:eastAsia="宋体" w:hAnsi="宋体" w:cs="Arial" w:hint="eastAsia"/>
          <w:color w:val="333333"/>
          <w:kern w:val="0"/>
          <w:sz w:val="20"/>
          <w:szCs w:val="20"/>
        </w:rPr>
        <w:lastRenderedPageBreak/>
        <w:br/>
        <w:t xml:space="preserve">其余未列出交易费用请参考交易所交易费用表，系统同交易所的交易费用保持一致 </w:t>
      </w:r>
    </w:p>
    <w:p w:rsidR="00C55BE2" w:rsidRPr="00C55BE2" w:rsidRDefault="00C55BE2" w:rsidP="00C55BE2">
      <w:pPr>
        <w:widowControl/>
        <w:shd w:val="clear" w:color="auto" w:fill="FFFFFF"/>
        <w:spacing w:line="375" w:lineRule="atLeast"/>
        <w:jc w:val="left"/>
        <w:rPr>
          <w:rFonts w:ascii="宋体" w:eastAsia="宋体" w:hAnsi="宋体" w:cs="Arial"/>
          <w:color w:val="333333"/>
          <w:kern w:val="0"/>
          <w:sz w:val="20"/>
          <w:szCs w:val="20"/>
        </w:rPr>
      </w:pPr>
      <w:r w:rsidRPr="00C55BE2">
        <w:rPr>
          <w:rFonts w:ascii="宋体" w:eastAsia="宋体" w:hAnsi="宋体" w:cs="Arial" w:hint="eastAsia"/>
          <w:color w:val="FF0000"/>
          <w:kern w:val="0"/>
          <w:sz w:val="20"/>
          <w:szCs w:val="20"/>
        </w:rPr>
        <w:t>4、清算和排名：</w:t>
      </w:r>
      <w:r w:rsidRPr="00C55BE2">
        <w:rPr>
          <w:rFonts w:ascii="宋体" w:eastAsia="宋体" w:hAnsi="宋体" w:cs="Arial" w:hint="eastAsia"/>
          <w:color w:val="333333"/>
          <w:kern w:val="0"/>
          <w:sz w:val="20"/>
          <w:szCs w:val="20"/>
        </w:rPr>
        <w:br/>
        <w:t>· 每个交易日收盘后，对当日成交进行清算。清算时间从15:00到17:10。</w:t>
      </w:r>
      <w:r w:rsidRPr="00C55BE2">
        <w:rPr>
          <w:rFonts w:ascii="宋体" w:eastAsia="宋体" w:hAnsi="宋体" w:cs="Arial" w:hint="eastAsia"/>
          <w:color w:val="333333"/>
          <w:kern w:val="0"/>
          <w:sz w:val="20"/>
          <w:szCs w:val="20"/>
        </w:rPr>
        <w:br/>
        <w:t>· 系统每天清算完毕后，根据收盘价计算用户的总资产和各项收益率，进行排名。</w:t>
      </w:r>
      <w:r w:rsidRPr="00C55BE2">
        <w:rPr>
          <w:rFonts w:ascii="宋体" w:eastAsia="宋体" w:hAnsi="宋体" w:cs="Arial" w:hint="eastAsia"/>
          <w:color w:val="333333"/>
          <w:kern w:val="0"/>
          <w:sz w:val="20"/>
          <w:szCs w:val="20"/>
        </w:rPr>
        <w:br/>
        <w:t>· 各个比赛的排名相互独立。 总资产 = 资金余额 + 股票市值。</w:t>
      </w:r>
      <w:r w:rsidRPr="00C55BE2">
        <w:rPr>
          <w:rFonts w:ascii="宋体" w:eastAsia="宋体" w:hAnsi="宋体" w:cs="Arial" w:hint="eastAsia"/>
          <w:color w:val="333333"/>
          <w:kern w:val="0"/>
          <w:sz w:val="20"/>
          <w:szCs w:val="20"/>
        </w:rPr>
        <w:br/>
        <w:t>日收益率 = (</w:t>
      </w:r>
      <w:proofErr w:type="gramStart"/>
      <w:r w:rsidRPr="00C55BE2">
        <w:rPr>
          <w:rFonts w:ascii="宋体" w:eastAsia="宋体" w:hAnsi="宋体" w:cs="Arial" w:hint="eastAsia"/>
          <w:color w:val="333333"/>
          <w:kern w:val="0"/>
          <w:sz w:val="20"/>
          <w:szCs w:val="20"/>
        </w:rPr>
        <w:t>日末总</w:t>
      </w:r>
      <w:proofErr w:type="gramEnd"/>
      <w:r w:rsidRPr="00C55BE2">
        <w:rPr>
          <w:rFonts w:ascii="宋体" w:eastAsia="宋体" w:hAnsi="宋体" w:cs="Arial" w:hint="eastAsia"/>
          <w:color w:val="333333"/>
          <w:kern w:val="0"/>
          <w:sz w:val="20"/>
          <w:szCs w:val="20"/>
        </w:rPr>
        <w:t xml:space="preserve">资产 － </w:t>
      </w:r>
      <w:proofErr w:type="gramStart"/>
      <w:r w:rsidRPr="00C55BE2">
        <w:rPr>
          <w:rFonts w:ascii="宋体" w:eastAsia="宋体" w:hAnsi="宋体" w:cs="Arial" w:hint="eastAsia"/>
          <w:color w:val="333333"/>
          <w:kern w:val="0"/>
          <w:sz w:val="20"/>
          <w:szCs w:val="20"/>
        </w:rPr>
        <w:t>日初总资产</w:t>
      </w:r>
      <w:proofErr w:type="gramEnd"/>
      <w:r w:rsidRPr="00C55BE2">
        <w:rPr>
          <w:rFonts w:ascii="宋体" w:eastAsia="宋体" w:hAnsi="宋体" w:cs="Arial" w:hint="eastAsia"/>
          <w:color w:val="333333"/>
          <w:kern w:val="0"/>
          <w:sz w:val="20"/>
          <w:szCs w:val="20"/>
        </w:rPr>
        <w:t xml:space="preserve">) ÷ </w:t>
      </w:r>
      <w:proofErr w:type="gramStart"/>
      <w:r w:rsidRPr="00C55BE2">
        <w:rPr>
          <w:rFonts w:ascii="宋体" w:eastAsia="宋体" w:hAnsi="宋体" w:cs="Arial" w:hint="eastAsia"/>
          <w:color w:val="333333"/>
          <w:kern w:val="0"/>
          <w:sz w:val="20"/>
          <w:szCs w:val="20"/>
        </w:rPr>
        <w:t>日初总资产</w:t>
      </w:r>
      <w:proofErr w:type="gramEnd"/>
      <w:r w:rsidRPr="00C55BE2">
        <w:rPr>
          <w:rFonts w:ascii="宋体" w:eastAsia="宋体" w:hAnsi="宋体" w:cs="Arial" w:hint="eastAsia"/>
          <w:color w:val="333333"/>
          <w:kern w:val="0"/>
          <w:sz w:val="20"/>
          <w:szCs w:val="20"/>
        </w:rPr>
        <w:t>。</w:t>
      </w:r>
      <w:r w:rsidRPr="00C55BE2">
        <w:rPr>
          <w:rFonts w:ascii="宋体" w:eastAsia="宋体" w:hAnsi="宋体" w:cs="Arial" w:hint="eastAsia"/>
          <w:color w:val="333333"/>
          <w:kern w:val="0"/>
          <w:sz w:val="20"/>
          <w:szCs w:val="20"/>
        </w:rPr>
        <w:br/>
        <w:t>周收益率 = (周末总资产 － 周初总资产) ÷ 周初总资产。</w:t>
      </w:r>
      <w:r w:rsidRPr="00C55BE2">
        <w:rPr>
          <w:rFonts w:ascii="宋体" w:eastAsia="宋体" w:hAnsi="宋体" w:cs="Arial" w:hint="eastAsia"/>
          <w:color w:val="333333"/>
          <w:kern w:val="0"/>
          <w:sz w:val="20"/>
          <w:szCs w:val="20"/>
        </w:rPr>
        <w:br/>
        <w:t>月度收益率 = (月末总资产 － 月初总资产) ÷ 月初总资产。</w:t>
      </w:r>
    </w:p>
    <w:p w:rsidR="00C55BE2" w:rsidRPr="00C55BE2" w:rsidRDefault="00C55BE2" w:rsidP="00C55BE2">
      <w:pPr>
        <w:widowControl/>
        <w:shd w:val="clear" w:color="auto" w:fill="FFFFFF"/>
        <w:spacing w:line="375" w:lineRule="atLeast"/>
        <w:jc w:val="left"/>
        <w:rPr>
          <w:rFonts w:ascii="宋体" w:eastAsia="宋体" w:hAnsi="宋体" w:cs="Arial"/>
          <w:color w:val="333333"/>
          <w:kern w:val="0"/>
          <w:sz w:val="20"/>
          <w:szCs w:val="20"/>
        </w:rPr>
      </w:pPr>
      <w:r w:rsidRPr="00C55BE2">
        <w:rPr>
          <w:rFonts w:ascii="宋体" w:eastAsia="宋体" w:hAnsi="宋体" w:cs="Arial" w:hint="eastAsia"/>
          <w:color w:val="FF0000"/>
          <w:kern w:val="0"/>
          <w:sz w:val="20"/>
          <w:szCs w:val="20"/>
        </w:rPr>
        <w:t>5、其它规则</w:t>
      </w:r>
      <w:r w:rsidRPr="00C55BE2">
        <w:rPr>
          <w:rFonts w:ascii="宋体" w:eastAsia="宋体" w:hAnsi="宋体" w:cs="Arial" w:hint="eastAsia"/>
          <w:color w:val="333333"/>
          <w:kern w:val="0"/>
          <w:sz w:val="20"/>
          <w:szCs w:val="20"/>
        </w:rPr>
        <w:br/>
        <w:t xml:space="preserve">其它规则参照交易所的相应规则 </w:t>
      </w:r>
    </w:p>
    <w:p w:rsidR="00C55BE2" w:rsidRDefault="00C55BE2"/>
    <w:p w:rsidR="00C55BE2" w:rsidRDefault="00C55BE2"/>
    <w:p w:rsidR="00C55BE2" w:rsidRDefault="00C55BE2" w:rsidP="00C55BE2">
      <w:pPr>
        <w:pStyle w:val="ques"/>
        <w:shd w:val="clear" w:color="auto" w:fill="FFFFFF"/>
        <w:rPr>
          <w:rFonts w:ascii="Arial" w:hAnsi="Arial" w:cs="Arial"/>
          <w:color w:val="333333"/>
          <w:sz w:val="21"/>
          <w:szCs w:val="21"/>
        </w:rPr>
      </w:pPr>
      <w:r>
        <w:rPr>
          <w:rFonts w:ascii="Arial" w:hAnsi="Arial" w:cs="Arial"/>
          <w:color w:val="333333"/>
          <w:sz w:val="21"/>
          <w:szCs w:val="21"/>
        </w:rPr>
        <w:t>成交规则</w:t>
      </w:r>
    </w:p>
    <w:p w:rsidR="00C55BE2" w:rsidRDefault="00C55BE2" w:rsidP="00C55BE2">
      <w:pPr>
        <w:pStyle w:val="quetext"/>
        <w:shd w:val="clear" w:color="auto" w:fill="FFFFFF"/>
        <w:rPr>
          <w:rFonts w:cs="Arial"/>
          <w:color w:val="333333"/>
        </w:rPr>
      </w:pPr>
      <w:r>
        <w:rPr>
          <w:rFonts w:cs="Arial" w:hint="eastAsia"/>
          <w:color w:val="333333"/>
        </w:rPr>
        <w:t xml:space="preserve">撮合系统每秒进行一次交易撮合，处理买单、卖单、撤单。 </w:t>
      </w:r>
    </w:p>
    <w:p w:rsidR="00C55BE2" w:rsidRDefault="00C55BE2" w:rsidP="00C55BE2">
      <w:pPr>
        <w:pStyle w:val="quetext"/>
        <w:shd w:val="clear" w:color="auto" w:fill="FFFFFF"/>
        <w:rPr>
          <w:rFonts w:cs="Arial"/>
          <w:color w:val="333333"/>
        </w:rPr>
      </w:pPr>
      <w:r>
        <w:rPr>
          <w:rStyle w:val="orangelj1"/>
          <w:rFonts w:cs="Arial" w:hint="eastAsia"/>
        </w:rPr>
        <w:t>1、成交价格：</w:t>
      </w:r>
      <w:r>
        <w:rPr>
          <w:rFonts w:cs="Arial" w:hint="eastAsia"/>
          <w:color w:val="333333"/>
        </w:rPr>
        <w:br/>
        <w:t>· 买入时：如果没有涨停，用户委托价格大于或等于当时卖一价，按卖一</w:t>
      </w:r>
      <w:proofErr w:type="gramStart"/>
      <w:r>
        <w:rPr>
          <w:rFonts w:cs="Arial" w:hint="eastAsia"/>
          <w:color w:val="333333"/>
        </w:rPr>
        <w:t>价立即</w:t>
      </w:r>
      <w:proofErr w:type="gramEnd"/>
      <w:r>
        <w:rPr>
          <w:rFonts w:cs="Arial" w:hint="eastAsia"/>
          <w:color w:val="333333"/>
        </w:rPr>
        <w:t>全部成交；否则进入等待状态，</w:t>
      </w:r>
      <w:proofErr w:type="gramStart"/>
      <w:r>
        <w:rPr>
          <w:rFonts w:cs="Arial" w:hint="eastAsia"/>
          <w:color w:val="333333"/>
        </w:rPr>
        <w:t>等待卖</w:t>
      </w:r>
      <w:proofErr w:type="gramEnd"/>
      <w:r>
        <w:rPr>
          <w:rFonts w:cs="Arial" w:hint="eastAsia"/>
          <w:color w:val="333333"/>
        </w:rPr>
        <w:t>一价等于或低于委托价时，按卖一价成交；</w:t>
      </w:r>
      <w:r>
        <w:rPr>
          <w:rFonts w:cs="Arial" w:hint="eastAsia"/>
          <w:color w:val="333333"/>
        </w:rPr>
        <w:br/>
        <w:t>· 卖出时：如果没有跌停，用户委托价格小于或等于当时买一价，</w:t>
      </w:r>
      <w:proofErr w:type="gramStart"/>
      <w:r>
        <w:rPr>
          <w:rFonts w:cs="Arial" w:hint="eastAsia"/>
          <w:color w:val="333333"/>
        </w:rPr>
        <w:t>按买一价立即</w:t>
      </w:r>
      <w:proofErr w:type="gramEnd"/>
      <w:r>
        <w:rPr>
          <w:rFonts w:cs="Arial" w:hint="eastAsia"/>
          <w:color w:val="333333"/>
        </w:rPr>
        <w:t>全部成交；否则进入等待状态，等待买一价等于或大于委托价时，</w:t>
      </w:r>
      <w:proofErr w:type="gramStart"/>
      <w:r>
        <w:rPr>
          <w:rFonts w:cs="Arial" w:hint="eastAsia"/>
          <w:color w:val="333333"/>
        </w:rPr>
        <w:t>按买一</w:t>
      </w:r>
      <w:proofErr w:type="gramEnd"/>
      <w:r>
        <w:rPr>
          <w:rFonts w:cs="Arial" w:hint="eastAsia"/>
          <w:color w:val="333333"/>
        </w:rPr>
        <w:t>价成交；</w:t>
      </w:r>
    </w:p>
    <w:p w:rsidR="00C55BE2" w:rsidRDefault="00C55BE2" w:rsidP="00C55BE2">
      <w:pPr>
        <w:pStyle w:val="quetext"/>
        <w:shd w:val="clear" w:color="auto" w:fill="FFFFFF"/>
        <w:rPr>
          <w:rFonts w:cs="Arial"/>
          <w:color w:val="333333"/>
        </w:rPr>
      </w:pPr>
      <w:r>
        <w:rPr>
          <w:rStyle w:val="orangelj1"/>
          <w:rFonts w:cs="Arial" w:hint="eastAsia"/>
        </w:rPr>
        <w:t>2、成交数量：</w:t>
      </w:r>
      <w:r>
        <w:rPr>
          <w:rFonts w:cs="Arial" w:hint="eastAsia"/>
          <w:color w:val="333333"/>
        </w:rPr>
        <w:br/>
        <w:t>· 买入、卖出达到成交条件，系统将一次性成交全部委托数量；</w:t>
      </w:r>
      <w:r>
        <w:rPr>
          <w:rFonts w:cs="Arial" w:hint="eastAsia"/>
          <w:color w:val="333333"/>
        </w:rPr>
        <w:br/>
        <w:t>· 对于没有成交的委托，可以撤单。当天的委托如果没有成交，收市以后自动撤单，不参加下一交易日的撮合。</w:t>
      </w:r>
    </w:p>
    <w:p w:rsidR="00C55BE2" w:rsidRDefault="00C55BE2" w:rsidP="00C55BE2">
      <w:pPr>
        <w:pStyle w:val="quetext"/>
        <w:shd w:val="clear" w:color="auto" w:fill="FFFFFF"/>
        <w:rPr>
          <w:rFonts w:cs="Arial"/>
          <w:color w:val="333333"/>
        </w:rPr>
      </w:pPr>
      <w:r>
        <w:rPr>
          <w:rStyle w:val="orangelj1"/>
          <w:rFonts w:cs="Arial" w:hint="eastAsia"/>
        </w:rPr>
        <w:t>3、涨跌停限制：</w:t>
      </w:r>
      <w:r>
        <w:rPr>
          <w:rFonts w:cs="Arial" w:hint="eastAsia"/>
          <w:color w:val="333333"/>
        </w:rPr>
        <w:br/>
        <w:t>· 涨停板的股票，以涨停价提交的买入委托，如果当前五档卖出总量与此委托之前的以涨停价委托的委托量总额的差大于此委托的委托量，则可成交。成交价为卖一价。</w:t>
      </w:r>
      <w:r>
        <w:rPr>
          <w:rFonts w:cs="Arial" w:hint="eastAsia"/>
          <w:color w:val="333333"/>
        </w:rPr>
        <w:br/>
        <w:t>· 跌停板的股票，以跌停价提交的卖出委托，如果当前五档买入总量与此委托之前的以跌停价委托的委托量总额的差大于此委托的委托量，则可成交。成交价为买一价。</w:t>
      </w:r>
    </w:p>
    <w:p w:rsidR="00C55BE2" w:rsidRPr="00C55BE2" w:rsidRDefault="00C55BE2"/>
    <w:sectPr w:rsidR="00C55BE2" w:rsidRPr="00C55BE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52E3" w:rsidRDefault="000652E3" w:rsidP="005615A7">
      <w:r>
        <w:separator/>
      </w:r>
    </w:p>
  </w:endnote>
  <w:endnote w:type="continuationSeparator" w:id="0">
    <w:p w:rsidR="000652E3" w:rsidRDefault="000652E3" w:rsidP="00561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52E3" w:rsidRDefault="000652E3" w:rsidP="005615A7">
      <w:r>
        <w:separator/>
      </w:r>
    </w:p>
  </w:footnote>
  <w:footnote w:type="continuationSeparator" w:id="0">
    <w:p w:rsidR="000652E3" w:rsidRDefault="000652E3" w:rsidP="005615A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5BE2"/>
    <w:rsid w:val="000652E3"/>
    <w:rsid w:val="005615A7"/>
    <w:rsid w:val="005C4612"/>
    <w:rsid w:val="00C55B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ques">
    <w:name w:val="ques"/>
    <w:basedOn w:val="a"/>
    <w:rsid w:val="00C55BE2"/>
    <w:pPr>
      <w:widowControl/>
      <w:pBdr>
        <w:bottom w:val="dashed" w:sz="6" w:space="0" w:color="C0C0C0"/>
      </w:pBdr>
      <w:spacing w:line="450" w:lineRule="atLeast"/>
      <w:ind w:firstLine="150"/>
      <w:jc w:val="left"/>
    </w:pPr>
    <w:rPr>
      <w:rFonts w:ascii="宋体" w:eastAsia="宋体" w:hAnsi="宋体" w:cs="宋体"/>
      <w:b/>
      <w:bCs/>
      <w:kern w:val="0"/>
      <w:sz w:val="24"/>
      <w:szCs w:val="24"/>
    </w:rPr>
  </w:style>
  <w:style w:type="paragraph" w:customStyle="1" w:styleId="quetext">
    <w:name w:val="que_text"/>
    <w:basedOn w:val="a"/>
    <w:rsid w:val="00C55BE2"/>
    <w:pPr>
      <w:widowControl/>
      <w:spacing w:line="375" w:lineRule="atLeast"/>
      <w:jc w:val="left"/>
    </w:pPr>
    <w:rPr>
      <w:rFonts w:ascii="宋体" w:eastAsia="宋体" w:hAnsi="宋体" w:cs="宋体"/>
      <w:kern w:val="0"/>
      <w:sz w:val="20"/>
      <w:szCs w:val="20"/>
    </w:rPr>
  </w:style>
  <w:style w:type="character" w:customStyle="1" w:styleId="orangelj1">
    <w:name w:val="orangelj1"/>
    <w:basedOn w:val="a0"/>
    <w:rsid w:val="00C55BE2"/>
    <w:rPr>
      <w:color w:val="FF0000"/>
    </w:rPr>
  </w:style>
  <w:style w:type="character" w:customStyle="1" w:styleId="redlj1">
    <w:name w:val="redlj1"/>
    <w:basedOn w:val="a0"/>
    <w:rsid w:val="00C55BE2"/>
    <w:rPr>
      <w:color w:val="CC0000"/>
    </w:rPr>
  </w:style>
  <w:style w:type="paragraph" w:styleId="a3">
    <w:name w:val="header"/>
    <w:basedOn w:val="a"/>
    <w:link w:val="Char"/>
    <w:uiPriority w:val="99"/>
    <w:unhideWhenUsed/>
    <w:rsid w:val="005615A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615A7"/>
    <w:rPr>
      <w:sz w:val="18"/>
      <w:szCs w:val="18"/>
    </w:rPr>
  </w:style>
  <w:style w:type="paragraph" w:styleId="a4">
    <w:name w:val="footer"/>
    <w:basedOn w:val="a"/>
    <w:link w:val="Char0"/>
    <w:uiPriority w:val="99"/>
    <w:unhideWhenUsed/>
    <w:rsid w:val="005615A7"/>
    <w:pPr>
      <w:tabs>
        <w:tab w:val="center" w:pos="4153"/>
        <w:tab w:val="right" w:pos="8306"/>
      </w:tabs>
      <w:snapToGrid w:val="0"/>
      <w:jc w:val="left"/>
    </w:pPr>
    <w:rPr>
      <w:sz w:val="18"/>
      <w:szCs w:val="18"/>
    </w:rPr>
  </w:style>
  <w:style w:type="character" w:customStyle="1" w:styleId="Char0">
    <w:name w:val="页脚 Char"/>
    <w:basedOn w:val="a0"/>
    <w:link w:val="a4"/>
    <w:uiPriority w:val="99"/>
    <w:rsid w:val="005615A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ques">
    <w:name w:val="ques"/>
    <w:basedOn w:val="a"/>
    <w:rsid w:val="00C55BE2"/>
    <w:pPr>
      <w:widowControl/>
      <w:pBdr>
        <w:bottom w:val="dashed" w:sz="6" w:space="0" w:color="C0C0C0"/>
      </w:pBdr>
      <w:spacing w:line="450" w:lineRule="atLeast"/>
      <w:ind w:firstLine="150"/>
      <w:jc w:val="left"/>
    </w:pPr>
    <w:rPr>
      <w:rFonts w:ascii="宋体" w:eastAsia="宋体" w:hAnsi="宋体" w:cs="宋体"/>
      <w:b/>
      <w:bCs/>
      <w:kern w:val="0"/>
      <w:sz w:val="24"/>
      <w:szCs w:val="24"/>
    </w:rPr>
  </w:style>
  <w:style w:type="paragraph" w:customStyle="1" w:styleId="quetext">
    <w:name w:val="que_text"/>
    <w:basedOn w:val="a"/>
    <w:rsid w:val="00C55BE2"/>
    <w:pPr>
      <w:widowControl/>
      <w:spacing w:line="375" w:lineRule="atLeast"/>
      <w:jc w:val="left"/>
    </w:pPr>
    <w:rPr>
      <w:rFonts w:ascii="宋体" w:eastAsia="宋体" w:hAnsi="宋体" w:cs="宋体"/>
      <w:kern w:val="0"/>
      <w:sz w:val="20"/>
      <w:szCs w:val="20"/>
    </w:rPr>
  </w:style>
  <w:style w:type="character" w:customStyle="1" w:styleId="orangelj1">
    <w:name w:val="orangelj1"/>
    <w:basedOn w:val="a0"/>
    <w:rsid w:val="00C55BE2"/>
    <w:rPr>
      <w:color w:val="FF0000"/>
    </w:rPr>
  </w:style>
  <w:style w:type="character" w:customStyle="1" w:styleId="redlj1">
    <w:name w:val="redlj1"/>
    <w:basedOn w:val="a0"/>
    <w:rsid w:val="00C55BE2"/>
    <w:rPr>
      <w:color w:val="CC0000"/>
    </w:rPr>
  </w:style>
  <w:style w:type="paragraph" w:styleId="a3">
    <w:name w:val="header"/>
    <w:basedOn w:val="a"/>
    <w:link w:val="Char"/>
    <w:uiPriority w:val="99"/>
    <w:unhideWhenUsed/>
    <w:rsid w:val="005615A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615A7"/>
    <w:rPr>
      <w:sz w:val="18"/>
      <w:szCs w:val="18"/>
    </w:rPr>
  </w:style>
  <w:style w:type="paragraph" w:styleId="a4">
    <w:name w:val="footer"/>
    <w:basedOn w:val="a"/>
    <w:link w:val="Char0"/>
    <w:uiPriority w:val="99"/>
    <w:unhideWhenUsed/>
    <w:rsid w:val="005615A7"/>
    <w:pPr>
      <w:tabs>
        <w:tab w:val="center" w:pos="4153"/>
        <w:tab w:val="right" w:pos="8306"/>
      </w:tabs>
      <w:snapToGrid w:val="0"/>
      <w:jc w:val="left"/>
    </w:pPr>
    <w:rPr>
      <w:sz w:val="18"/>
      <w:szCs w:val="18"/>
    </w:rPr>
  </w:style>
  <w:style w:type="character" w:customStyle="1" w:styleId="Char0">
    <w:name w:val="页脚 Char"/>
    <w:basedOn w:val="a0"/>
    <w:link w:val="a4"/>
    <w:uiPriority w:val="99"/>
    <w:rsid w:val="005615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8856400">
      <w:bodyDiv w:val="1"/>
      <w:marLeft w:val="0"/>
      <w:marRight w:val="0"/>
      <w:marTop w:val="0"/>
      <w:marBottom w:val="0"/>
      <w:divBdr>
        <w:top w:val="none" w:sz="0" w:space="0" w:color="auto"/>
        <w:left w:val="none" w:sz="0" w:space="0" w:color="auto"/>
        <w:bottom w:val="none" w:sz="0" w:space="0" w:color="auto"/>
        <w:right w:val="none" w:sz="0" w:space="0" w:color="auto"/>
      </w:divBdr>
      <w:divsChild>
        <w:div w:id="385882449">
          <w:marLeft w:val="300"/>
          <w:marRight w:val="0"/>
          <w:marTop w:val="0"/>
          <w:marBottom w:val="0"/>
          <w:divBdr>
            <w:top w:val="none" w:sz="0" w:space="0" w:color="auto"/>
            <w:left w:val="none" w:sz="0" w:space="0" w:color="auto"/>
            <w:bottom w:val="none" w:sz="0" w:space="0" w:color="auto"/>
            <w:right w:val="none" w:sz="0" w:space="0" w:color="auto"/>
          </w:divBdr>
          <w:divsChild>
            <w:div w:id="471795880">
              <w:marLeft w:val="0"/>
              <w:marRight w:val="0"/>
              <w:marTop w:val="0"/>
              <w:marBottom w:val="0"/>
              <w:divBdr>
                <w:top w:val="none" w:sz="0" w:space="0" w:color="auto"/>
                <w:left w:val="none" w:sz="0" w:space="0" w:color="auto"/>
                <w:bottom w:val="none" w:sz="0" w:space="0" w:color="auto"/>
                <w:right w:val="none" w:sz="0" w:space="0" w:color="auto"/>
              </w:divBdr>
              <w:divsChild>
                <w:div w:id="1772972694">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3884387">
      <w:bodyDiv w:val="1"/>
      <w:marLeft w:val="0"/>
      <w:marRight w:val="0"/>
      <w:marTop w:val="0"/>
      <w:marBottom w:val="0"/>
      <w:divBdr>
        <w:top w:val="none" w:sz="0" w:space="0" w:color="auto"/>
        <w:left w:val="none" w:sz="0" w:space="0" w:color="auto"/>
        <w:bottom w:val="none" w:sz="0" w:space="0" w:color="auto"/>
        <w:right w:val="none" w:sz="0" w:space="0" w:color="auto"/>
      </w:divBdr>
      <w:divsChild>
        <w:div w:id="1545558248">
          <w:marLeft w:val="300"/>
          <w:marRight w:val="0"/>
          <w:marTop w:val="0"/>
          <w:marBottom w:val="0"/>
          <w:divBdr>
            <w:top w:val="none" w:sz="0" w:space="0" w:color="auto"/>
            <w:left w:val="none" w:sz="0" w:space="0" w:color="auto"/>
            <w:bottom w:val="none" w:sz="0" w:space="0" w:color="auto"/>
            <w:right w:val="none" w:sz="0" w:space="0" w:color="auto"/>
          </w:divBdr>
          <w:divsChild>
            <w:div w:id="996834949">
              <w:marLeft w:val="0"/>
              <w:marRight w:val="0"/>
              <w:marTop w:val="0"/>
              <w:marBottom w:val="0"/>
              <w:divBdr>
                <w:top w:val="none" w:sz="0" w:space="0" w:color="auto"/>
                <w:left w:val="none" w:sz="0" w:space="0" w:color="auto"/>
                <w:bottom w:val="none" w:sz="0" w:space="0" w:color="auto"/>
                <w:right w:val="none" w:sz="0" w:space="0" w:color="auto"/>
              </w:divBdr>
              <w:divsChild>
                <w:div w:id="117456627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6425780">
      <w:bodyDiv w:val="1"/>
      <w:marLeft w:val="0"/>
      <w:marRight w:val="0"/>
      <w:marTop w:val="0"/>
      <w:marBottom w:val="0"/>
      <w:divBdr>
        <w:top w:val="none" w:sz="0" w:space="0" w:color="auto"/>
        <w:left w:val="none" w:sz="0" w:space="0" w:color="auto"/>
        <w:bottom w:val="none" w:sz="0" w:space="0" w:color="auto"/>
        <w:right w:val="none" w:sz="0" w:space="0" w:color="auto"/>
      </w:divBdr>
      <w:divsChild>
        <w:div w:id="931352811">
          <w:marLeft w:val="300"/>
          <w:marRight w:val="0"/>
          <w:marTop w:val="0"/>
          <w:marBottom w:val="0"/>
          <w:divBdr>
            <w:top w:val="none" w:sz="0" w:space="0" w:color="auto"/>
            <w:left w:val="none" w:sz="0" w:space="0" w:color="auto"/>
            <w:bottom w:val="none" w:sz="0" w:space="0" w:color="auto"/>
            <w:right w:val="none" w:sz="0" w:space="0" w:color="auto"/>
          </w:divBdr>
          <w:divsChild>
            <w:div w:id="1169173585">
              <w:marLeft w:val="0"/>
              <w:marRight w:val="0"/>
              <w:marTop w:val="0"/>
              <w:marBottom w:val="0"/>
              <w:divBdr>
                <w:top w:val="none" w:sz="0" w:space="0" w:color="auto"/>
                <w:left w:val="none" w:sz="0" w:space="0" w:color="auto"/>
                <w:bottom w:val="none" w:sz="0" w:space="0" w:color="auto"/>
                <w:right w:val="none" w:sz="0" w:space="0" w:color="auto"/>
              </w:divBdr>
              <w:divsChild>
                <w:div w:id="338970007">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245</Words>
  <Characters>1399</Characters>
  <Application>Microsoft Office Word</Application>
  <DocSecurity>0</DocSecurity>
  <Lines>11</Lines>
  <Paragraphs>3</Paragraphs>
  <ScaleCrop>false</ScaleCrop>
  <Company>Sky123.Org</Company>
  <LinksUpToDate>false</LinksUpToDate>
  <CharactersWithSpaces>1641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2013</dc:creator>
  <cp:lastModifiedBy>2013</cp:lastModifiedBy>
  <cp:revision>2</cp:revision>
  <dcterms:created xsi:type="dcterms:W3CDTF">2013-05-06T08:08:00Z</dcterms:created>
  <dcterms:modified xsi:type="dcterms:W3CDTF">2013-05-10T02:40:00Z</dcterms:modified>
</cp:coreProperties>
</file>